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biadw18d9-xg5j1xlhu9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26 мая 1997 года N 293                                                          Приложение 2                               Утверждено                     </w:t>
      </w:r>
      <w:hyperlink w:history="1" r:id="rIdzdm8pxaxcen5fbcgql5l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Республики Кыргызстан                      от 30 марта 1992 года N 109                                ПОЛОЖЕНИЕ              о порядке выдачи лицензий на право ведения            профессиональной деятельности по ценным бумагам     1. Настоящее Положение определяет порядок выдачи лицензий на правоведения  операций  с  ценным  бумагами  профессиональными  участникамирынка ценных бумаг в Республике Кыргызстан.    2. Выдача лицензий на право ведения профессиональной  деятельностипо     ценным     бумагам    осуществляется    в    соответствии     сЗаконами "Об акционерных обществах в Республике Кыргызстан", "О ценныхбумагах и фондовых биржах" и другими законодательными актами.    3.  Настоящее  Положение  распространяется  на  юридические  лица,осуществляющие   профессиональную   посредническую   деятельность   повыпуску  ценных  бумаг,   комиссионную,  коммерческую  и  прочие  видыдеятельности по ценным бумагам.    Такими   юридическими  лицами  могут  быть  инвестиционные  фирмы,создаваемые   в   любой  организационно-правовой форме,   определеннойзаконодательством Республики Кыргызстан, занимающиеся профессиональнойдеятельностью  по  ценным  бумагам и имеющие  обособленный  капитал  исамостоятельный  баланс,   а  также банки,  фондовые  биржи,  фондовыеотделы других бирж и другие специализированные учреждения.    Участие иностранных юридических лиц в качестве инвестиционных фирмосуществляется согласно действующему законодательству.    4.    Указанные    юридические    лица,     желающие    заниматьсяпрофессиональной  деятельностью по ценным  бумагам,  обязаны  получитьлицензию  на  право  быть профессиональными участниками  рынка  ценныхбумаг в Госагценбумаг в установленном порядке (прилагается).    Осуществление юридическими лицами профессиональной деятельности поценным бумагам без лицензии Госагценбумаг запрещается.    Лицензия  может  быть  выдана на ведение  одновременно  несколькихвидов профессиональной деятельности по ценным бумагам или на отдельныйее вид, если они не противоречат друг другу.    5.   Профессиональные   участники  рынка  ценных  бумаг,   имеющиелицензию, могут учредить фондовую биржу.    Зарегистрированная  фондовая  биржа должна  получить  лицензию  направо биржевой деятельности.    Лица, получившие  лицензию на ведение коммерческой деятельности поценным  бумагам,  могут осуществлять комиссионную деятельность  толькочерез фондовую биржу.    6. Для получения лицензии необходимо представить  в  Госагценбумагследующие документы:    - заполненное по установленной форме заявление (прилагается);    -  нотариально   заверенные   копии  устава  юридического  лица  исвидетельства о его государственной регистрации;    - учредительный договор;    -  справку  банка  о  размере уставного  фонда  в  соответствии  спорядком, предусмотренным для ее организационно-правовой формы.    Для получения лицензии на право биржевой  деятельности  по  ценнымбумагам в Госагценбумаг представляются дополнительно:    - сведения о наличии лицензий на право ведения операций с  ценнымибумагами, выданные Госагценбумаг профессиональным участникам.    - правила работы фондовой биржи;    -  ордер  на  помещение для проведения торгов или  соответствующийдоговор аренды на это помещение.    7.  Госагценбумаг   устанавливает  квалификационные  требования  кинвестиционной  фирме  на  ведение профессиональной  деятельности   поценным бумагам в качестве:    - финансового брокера (посредника);    - инвестиционного консультанта;    - инвестиционной компании;    - инвестиционного фонда.    Деятельность    указанных    фирм    характеризуется    следующимитребованиями:    -   финансовый   брокер   (посредник)  выполняет    посреднические(агентские)  функции  при  купле-продаже  ценных бумаг за  счет  и  попоручению клиента на основании договора комиссии или поручения;    - инвестиционный  консультант оказывает консультационные услуги повопросам выпуска и обращения ценных бумаг;    - инвестиционная  компания организует выпуск ценных бумаг и выдаетгарантии  по их размещению в пользу третьих лиц,  вкладывает  средствав  ценные бумаги,  осуществляет их куплю-продажу от своего имени и  засвой  счет,   в том числе путем котировки ценных бумаг (объявления  наопределенные  ценные  бумаги "цены продавца" и "цены покупателя",   покоторым инвестиционная компания обязуется их продавать и покупать).    Инвестиционная компания  формирует  свой  капитал  только  за счетсредств   учредителей   и   эмиссии    собственных    ценных    бумаг,реализуемых  юридическим  лицам.  Инвестиционная   компания  не  имеетправа привлекать средства населения.    Указанные  ограничения не распространяются на  операции  банков  сгосударственными ценными бумагами;    - инвестиционный фонд выпускает акции с целью мобилизации денежныхсредств  инвесторов и их вложения от имени фонда в  ценные  бумаги,  атакже  на  банковские счета и во вклады.  Весь  риск,   все  доходы  иубытки  от изменения рыночной оценки текущей цены акций фонда  целикомотносятся на счет его владельцев (акционеров).    Указанные  операции  являются  исключительным  видом  деятельностиинвестиционного фонда.    Инвестиционный   фонд  может  быть  образован   только   в   формеакционерного общества.    В   его  уставе  содержатся  сведения  о  конкретных  направленияхвложений  мобилизированных им средств,  условиях совершения операций сними, порядке взаимодействия с банками,  ответственности учредителей иуправляющих,    порядке    определения   стоимости   активов    фонда,приходящихся на одну выпущенную акцию, и других вопросах.    Инвестиционный фонд  не вправе направлять более 5 процентов своегокапитала  на  приобретение  ценных  бумаг  одного  эмитента,  а  такжеприобретать более 10 процентов ценных бумаг одного эмитента.    Особенности деятельности этого фонда определяются Госагценбумаг.    8. Профессиональный участник рынка ценных бумаг должен:    - иметь в своем аппарате специалистов, получивших свидетельство направо ведения операций с ценными бумагами.    Подготовленность специалистов определяет квалификационная комиссияв   соответствии  с  установленной Госагценбумаг процедурой  получениясвидетельства на право ведения операций с ценными бумагами;    -   нести    финансовую   ответственность  по   выполнению   своихобязательств перед инвесторами;    - иметь систему учета,  отчетности, объективно отражающую операциис ценными бумагами.    9. Инвестиционная фирма не имеет право  осуществлять  деятельностьна  рынке  ценных  бумаг,   если  в ее штате  отсутствует  специалист,имеющий  свидетельство  Госагценбумаг на право совершения  операций  сценными  бумагами.    В случае,  если инвестиционная фирма объявлена неплатежноспособнойв  соответствии  с  действующим законодательством,  работающие  в  нейспециалисты  автоматически  лишаются  свидетельства  Госагценбумаг  направо  совершения операций с ценными бумагами.    10. Госагценбумаг в течение 30 дней (с даты получения  оформленныхнадлежащим    образом   документов)   принимает   решение   о   выдаче(невыдаче) лицензии.    11. Повторное рассмотрение документов осуществляется Госагценбумагв 15-дневный срок.    Заявитель  вправе   обжаловать  решение Госагценбумаг  о  невыдачелицензии в Арбитражном суде Республики Кыргызстан.    12.    Госагценбумаг   вправе   отказать   в    выдаче    лицензиипрофессиональному участнику рынка ценных бумаг,  а также имеет   правоаннулировать,   лишить  или  приостановить  ее  действие   в   случаяхпредусмотренных действующим законодательством.    13.  При   принятии   решения о выдаче и приостановлении  действиялицензии  Госагценбумаг может руководствоваться заключением  экспертовиз различных отраслей.    14.   Профессиональные  участники  рынка  ценных    бумаг    несутответственность    за  достоверность  сведений,   представленных   дляполучения лицензии.    15.   Право    осуществлять   деятельность   по   ценным   бумагампрофессиональный участник получает с момента выдачи лицензии.    В случае  утери лицензии профессиональный участник уплачивает сборв размере 500 рублей, после чего ему выдается дубликат.    16.  Данные   о  государственной  регистрации  лицензии  на  правопроведения  операций с ценными бумагами отражаются в Книге регистрациилицензий (прилагается).                                Приложение                     к Положению о порядке выдачи                       лицензий на право ведения                     профессиональной деятельности                           по ценным бумагам                        ГОСУДАРСТВЕННОЕ АГЕНТСТВО            по надзору за операциями с ценными бумагами при                  Правительстве Республики Кыргызстан                            ЛИЦЕНЗИЯ N ______            на право ведения профессиональной деятельности                           по ценным бумагам                    "___" ________________ 199__ года                             (дата выдачи)    __________________________________________________________________     (наименование профессионального участника рынка ценных бумаг)      профессиональный участник рынка ценных бумаг получил право   осуществлять операции по ценным бумагам на территории Республики                         Кыргызстан в качестве  ___________________________________________________________________    Уставный фонд (тыс.руб.)__________________________________________    Вид деятельности _________________________________________________    Ф.И.О. руководителя учреждения ___________________________________    Адрес ____________________________________________________________    Телефон _________________________ Телетайп _______________________    Телекс __________________________ Телефакс _______________________     Место печати              Директор                Подпись                                Приложение                     к Положению о порядке выдачи                       лицензий на право ведения                     профессиональной деятельности                           по ценным бумагам                                ЗАЯВЛЕНИЕ           на получение лицензии на ведение профессиональной                    деятельности по ценным бумагам     1. Заявитель    2. Реквизиты государственной регистрации    3. Почтовый адрес    4. Телефон    5. Руководитель - должность, фамилия, имя, отчество    6. Номера счетов, наименования отделений банков    7. Перечень прилагаемых к заявлению документов     Место печати                       Подпись руководителя                                Приложение                     к Положению о порядке выдачи                       лицензий на право ведения                     профессиональной деятельности                           по ценным бумагам                                  КНИГА         регистрации лицензий на проведение операций с ценными                   бумагами в Республике Кыргызстан ----------------------------------------------------------------------- NN |Наименование|Регис-|Ад-|Телефон|Доля |Номер     |Квалификационные    |профессиона-|траци-|рес|       |уста-|расчетного|требования    |льных участ-|онный |   |       |вного|счета     |    |ников рынка |номер |   |       |фонда|учреждения|    |ценных бумаг|      |   |       |-----|          |    |и их подчи- |      |   |       |     |          |    |ненность    |      |   |       |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ris-or-wx8yx4snynwpl">
      <w:r>
        <w:rPr>
          <w:rFonts w:ascii="Arial" w:cs="Arial" w:eastAsia="Arial" w:hAnsi="Arial"/>
          <w:color w:val="132D3F"/>
          <w:sz w:val="16"/>
          <w:szCs w:val="16"/>
          <w:u w:val="single"/>
        </w:rPr>
        <w:t xml:space="preserve">dalil.kg/document/39126</w:t>
      </w:r>
    </w:hyperlink>
  </w:p>
  <w:p>
    <w:pPr>
      <w:spacing w:after="0" w:before="40"/>
      <w:jc w:val="center"/>
    </w:pPr>
    <w:hyperlink w:history="1" r:id="rIdf-8ucz-wquryfyonlano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iadw18d9-xg5j1xlhu9o" Type="http://schemas.openxmlformats.org/officeDocument/2006/relationships/hyperlink" Target="https://dalil.kg/document/34426" TargetMode="External"/><Relationship Id="rIdzdm8pxaxcen5fbcgql5li" Type="http://schemas.openxmlformats.org/officeDocument/2006/relationships/hyperlink" Target="https://dalil.kg/document/39124"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ris-or-wx8yx4snynwpl" Type="http://schemas.openxmlformats.org/officeDocument/2006/relationships/hyperlink" Target="https://dalil.kg/document/39126" TargetMode="External"/><Relationship Id="rIdf-8ucz-wquryfyonlano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2026-09-26T15:28:32.519Z</dcterms:created>
  <dcterms:modified xsi:type="dcterms:W3CDTF">2026-09-26T15:28:32.519Z</dcterms:modified>
</cp:coreProperties>
</file>

<file path=docProps/custom.xml><?xml version="1.0" encoding="utf-8"?>
<Properties xmlns="http://schemas.openxmlformats.org/officeDocument/2006/custom-properties" xmlns:vt="http://schemas.openxmlformats.org/officeDocument/2006/docPropsVTypes"/>
</file>