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постановлением Правительства КР                       от 20 мая 1996 года </w:t>
      </w:r>
      <w:hyperlink w:history="1" r:id="rIdc5nmaojs6bkk4ensyidv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230</w:t>
        </w:r>
      </w:hyperlink>
      <w:r>
        <w:rPr>
          <w:rFonts w:ascii="Arial" w:cs="Arial" w:eastAsia="Arial" w:hAnsi="Arial"/>
          <w:sz w:val="24"/>
          <w:szCs w:val="24"/>
        </w:rPr>
        <w:t xml:space="preserve">                                                    Утверждено                                          постановлением Правительства                                              Республики Кыргызстан                                          от 19 августа 1992 года </w:t>
      </w:r>
      <w:hyperlink w:history="1" r:id="rIdvrfmq3k_u_i0qpiljnec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409</w:t>
        </w:r>
      </w:hyperlink>
      <w:r>
        <w:rPr>
          <w:rFonts w:ascii="Arial" w:cs="Arial" w:eastAsia="Arial" w:hAnsi="Arial"/>
          <w:sz w:val="24"/>
          <w:szCs w:val="24"/>
        </w:rPr>
        <w:t xml:space="preserve">                                ПОЛОЖЕНИЕ                  о Фонде развития учреждений юстиции                         Республики Кыргызстан              (В редакции постановлений Правительства КР от         23 февраля 1993 года </w:t>
      </w:r>
      <w:hyperlink w:history="1" r:id="rIdxjeazjwfqvzgt2odddyy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78</w:t>
        </w:r>
      </w:hyperlink>
      <w:r>
        <w:rPr>
          <w:rFonts w:ascii="Arial" w:cs="Arial" w:eastAsia="Arial" w:hAnsi="Arial"/>
          <w:sz w:val="24"/>
          <w:szCs w:val="24"/>
        </w:rPr>
        <w:t xml:space="preserve">, 1 августа 1994 года </w:t>
      </w:r>
      <w:hyperlink w:history="1" r:id="rIda4-defsbauex91s4doja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558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                 31 июля 1995 года </w:t>
      </w:r>
      <w:hyperlink w:history="1" r:id="rIdnc-w1wyewu-kbautgmfd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319</w:t>
        </w:r>
      </w:hyperlink>
      <w:r>
        <w:rPr>
          <w:rFonts w:ascii="Arial" w:cs="Arial" w:eastAsia="Arial" w:hAnsi="Arial"/>
          <w:sz w:val="24"/>
          <w:szCs w:val="24"/>
        </w:rPr>
        <w:t xml:space="preserve">)      1. Фонд развития учреждений юстиции Республики Кыргызстан (именуе-мый в дальнейшем Фонд) создается в целях обеспечения надлежащей матери-ально-технической базой деятельности учреждений юстиции, социальной за-щиты работников системы Министерства юстиции Республики Кыргызстан.     2. Основными задачами Фонда являются:     - развитие  и  укрепление  материально-технической базы учрежденийюстиции;     - обеспечение социальной защиты работников учреждений юстиции,  ихпоощрение;     - организация  учебы по повышению квалификации кадров,  стажировкиработников учреждений юстиции;     - развитие  научных  технологий  и  программ Республиканской науч-но-исследовательской лаборатории судебных экспертиз (РНИЛСЭ);     - развитие системы юридических услуг.     3. Средства Фонда образуются за счет:     - отчислений в размере 10 процентов от сумм государственной пошли-ны, взимаемой с граждан и юридических лиц при обращении в суды, нотари-ат и ЗАГСы;     - платы за обучение юридических кадров;     - платы за выдачу информации о зарегистрированных в реестре норма-тивных актах министерств,  государственных комитетов и административныхведомств Республики Кыргызстан и предоставление их копий;     - платы за размножение и предоставление копий нормативных актов, атакже пользование ими;     - арендных платежей и доходов,  получаемых  Министерством  юстицииРеспублики Кыргызстан от хозяйственной и иной деятельности;     - поступления дотаций из местных  бюджетов,  добровольных  взносовпредприятий, учреждений, организаций и частных лиц.     4. Средства Фонда используются:     - на строительство,  ремонт, оборудование помещений учреждений юс-тиции, обеспечение их мягким и жестким инвентарем, средствами оргтехни-ки, приобретение компьютеров для учреждений юстиции, обслуживание и ре-монт названных технических средств;     - на приобретение необходимой атрибутики для развития национальнойбрачно-семейной обрядности в органах ЗАГСов;     - на  введение  и содержание дополнительных штатных единиц для уч-реждений юстиции;     - на социальную защиту работников учреждений юстиции (строительст-во жилья,  баз отдыха, установление надбавок и доплат к заработной пла-те, оказание материальной помощи в случае болезни и смерти как работни-ка, так и членов его семьи, при направлении на учебу для повышения ква-лификации оплата путевок в санатории и дома отдыха, поощрение за добро-совестную работу);     - на  обеспечение  производственно-хозяйственной и организаторскойдеятельности учреждений юстиции;     - на  другие  мероприятия,  направленные на улучшение деятельностиучреждений юстиции по реализации возложенных на них задач и функций.     5. Порядок  выделения средств на программы развития учреждений юс-тиции, социальной защиты работников учреждений юстиции определяется со-ветом Фонда.     6. Совет Фонда состоит из заместителей Министра юстиции РеспубликиКыргызстан,  начальника Чуйского областного Управления юстиции, Предсе-дателем совета Фонда является Министр юстиции Республики Кыргызстан.     7. Вопросы организации бухгалтерского учета денежных средств и то-варно-материальных ценностей решает председатель совета Фонда.     8. Финансовые  операции  по расходованию денежных средств осущест-вляются по наличному и безналичному расчетам.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hodn6sngvpvor-rox0n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dalil.kg/document/39487</w:t>
      </w:r>
    </w:hyperlink>
  </w:p>
  <w:p>
    <w:pPr>
      <w:spacing w:after="0" w:before="40"/>
      <w:jc w:val="center"/>
    </w:pPr>
    <w:hyperlink w:history="1" r:id="rIdq3eygqy59mzqnkfy98-i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5nmaojs6bkk4ensyidvl" Type="http://schemas.openxmlformats.org/officeDocument/2006/relationships/hyperlink" Target="https://dalil.kg/document/35265" TargetMode="External"/><Relationship Id="rIdvrfmq3k_u_i0qpiljneck" Type="http://schemas.openxmlformats.org/officeDocument/2006/relationships/hyperlink" Target="https://dalil.kg/document/39486" TargetMode="External"/><Relationship Id="rIdxjeazjwfqvzgt2odddyyd" Type="http://schemas.openxmlformats.org/officeDocument/2006/relationships/hyperlink" Target="https://dalil.kg/document/37847" TargetMode="External"/><Relationship Id="rIda4-defsbauex91s4doja3" Type="http://schemas.openxmlformats.org/officeDocument/2006/relationships/hyperlink" Target="https://dalil.kg/document/37382" TargetMode="External"/><Relationship Id="rIdnc-w1wyewu-kbautgmfdj" Type="http://schemas.openxmlformats.org/officeDocument/2006/relationships/hyperlink" Target="https://dalil.kg/document/36410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hodn6sngvpvor-rox0n3" Type="http://schemas.openxmlformats.org/officeDocument/2006/relationships/hyperlink" Target="https://dalil.kg/document/39487" TargetMode="External"/><Relationship Id="rIdq3eygqy59mzqnkfy98-i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2026-09-24T07:21:58.293Z</dcterms:created>
  <dcterms:modified xsi:type="dcterms:W3CDTF">2026-09-24T07:21:58.293Z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