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k0wz6vdxwvbwidihxm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1992 года N 426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в Республике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рекламно-инвестиционной денежно-вещевой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привлечения  дополнительных  денежных средств для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 социальных и экономических проблем, Правительство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Принять предложение Торгового дома "Балтика Сервис" о  проведе-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нии  на территории Республики Кыргызстан рекламно-инвестиционной денеж-</w:t>
      </w:r>
    </w:p>
    <w:p>
      <w:r>
        <w:rPr>
          <w:rFonts w:ascii="Arial" w:cs="Arial" w:eastAsia="Arial" w:hAnsi="Arial"/>
          <w:sz w:val="24"/>
          <w:szCs w:val="24"/>
        </w:rPr>
        <w:t xml:space="preserve">но-вещевой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через его дочернее  предприятие  "Кыр-</w:t>
      </w:r>
    </w:p>
    <w:p>
      <w:r>
        <w:rPr>
          <w:rFonts w:ascii="Arial" w:cs="Arial" w:eastAsia="Arial" w:hAnsi="Arial"/>
          <w:sz w:val="24"/>
          <w:szCs w:val="24"/>
        </w:rPr>
        <w:t xml:space="preserve">гыз-Консалтинг" в порядке, предусмотренном в приложении.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рекламно-инвестиционная  денежно-вещевая  лотерея 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 периодически, начиная с 1992 года;</w:t>
      </w:r>
    </w:p>
    <w:p>
      <w:r>
        <w:rPr>
          <w:rFonts w:ascii="Arial" w:cs="Arial" w:eastAsia="Arial" w:hAnsi="Arial"/>
          <w:sz w:val="24"/>
          <w:szCs w:val="24"/>
        </w:rPr>
        <w:t xml:space="preserve">- размер каждого выпуска денежно-вещевой лотереи "Возрождение"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ределяется в сумме 100 млн.рублей, стоимость одного билета - 10 рублей;</w:t>
      </w:r>
    </w:p>
    <w:p>
      <w:r>
        <w:rPr>
          <w:rFonts w:ascii="Arial" w:cs="Arial" w:eastAsia="Arial" w:hAnsi="Arial"/>
          <w:sz w:val="24"/>
          <w:szCs w:val="24"/>
        </w:rPr>
        <w:t xml:space="preserve">- 50 процентов суммы, полученной от реализации лотерейных билетов,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на выплату выигрышей по лотереи,  остальные 50 процентов -</w:t>
      </w:r>
    </w:p>
    <w:p>
      <w:r>
        <w:rPr>
          <w:rFonts w:ascii="Arial" w:cs="Arial" w:eastAsia="Arial" w:hAnsi="Arial"/>
          <w:sz w:val="24"/>
          <w:szCs w:val="24"/>
        </w:rPr>
        <w:t xml:space="preserve">на счет дочернего предприятия Торгового дома "Балтика Сервис" - консал-</w:t>
      </w:r>
    </w:p>
    <w:p>
      <w:r>
        <w:rPr>
          <w:rFonts w:ascii="Arial" w:cs="Arial" w:eastAsia="Arial" w:hAnsi="Arial"/>
          <w:sz w:val="24"/>
          <w:szCs w:val="24"/>
        </w:rPr>
        <w:t xml:space="preserve">тинговой фирмы "Кыргыз-Консалтинг".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Прибыль, полученная от проведения лотереи,  за вычетом расходов по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проведению лотереи и уплаты налога в республиканский бюджет  по  ставке</w:t>
      </w:r>
    </w:p>
    <w:p>
      <w:r>
        <w:rPr>
          <w:rFonts w:ascii="Arial" w:cs="Arial" w:eastAsia="Arial" w:hAnsi="Arial"/>
          <w:sz w:val="24"/>
          <w:szCs w:val="24"/>
        </w:rPr>
        <w:t xml:space="preserve">35 процентов,  направляется в качестве инвестиций на решение неотложных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и социальных проблем Республики Кыргызстан;</w:t>
      </w:r>
    </w:p>
    <w:p>
      <w:r>
        <w:rPr>
          <w:rFonts w:ascii="Arial" w:cs="Arial" w:eastAsia="Arial" w:hAnsi="Arial"/>
          <w:sz w:val="24"/>
          <w:szCs w:val="24"/>
        </w:rPr>
        <w:t xml:space="preserve">- конкретный  перечень  вещевых выигрышей согласовывается с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Республики Кыргызстан;</w:t>
      </w:r>
    </w:p>
    <w:p>
      <w:r>
        <w:rPr>
          <w:rFonts w:ascii="Arial" w:cs="Arial" w:eastAsia="Arial" w:hAnsi="Arial"/>
          <w:sz w:val="24"/>
          <w:szCs w:val="24"/>
        </w:rPr>
        <w:t xml:space="preserve">- продажа  лотерейных билетов производится на добровольных началах</w:t>
      </w:r>
    </w:p>
    <w:p>
      <w:r>
        <w:rPr>
          <w:rFonts w:ascii="Arial" w:cs="Arial" w:eastAsia="Arial" w:hAnsi="Arial"/>
          <w:sz w:val="24"/>
          <w:szCs w:val="24"/>
        </w:rPr>
        <w:t xml:space="preserve">за наличный расчет в банках,  на предприятиях связи, розничной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и сферы услуг, в газетных киосках, кассах театров, стадионов, вокзалов,</w:t>
      </w:r>
    </w:p>
    <w:p>
      <w:r>
        <w:rPr>
          <w:rFonts w:ascii="Arial" w:cs="Arial" w:eastAsia="Arial" w:hAnsi="Arial"/>
          <w:sz w:val="24"/>
          <w:szCs w:val="24"/>
        </w:rPr>
        <w:t xml:space="preserve">аэропортов работниками указанных предприятий и организаций, а также об-</w:t>
      </w:r>
    </w:p>
    <w:p>
      <w:r>
        <w:rPr>
          <w:rFonts w:ascii="Arial" w:cs="Arial" w:eastAsia="Arial" w:hAnsi="Arial"/>
          <w:sz w:val="24"/>
          <w:szCs w:val="24"/>
        </w:rPr>
        <w:t xml:space="preserve">щественными  распространителями на договорной основе с выплатой им воз-</w:t>
      </w:r>
    </w:p>
    <w:p>
      <w:r>
        <w:rPr>
          <w:rFonts w:ascii="Arial" w:cs="Arial" w:eastAsia="Arial" w:hAnsi="Arial"/>
          <w:sz w:val="24"/>
          <w:szCs w:val="24"/>
        </w:rPr>
        <w:t xml:space="preserve">награждения в размере 2 процентов от суммы реализованных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торговли  и материальных ресурсов Республики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гызстан и Министерству связи Республики Кыргызстан на основе  заключен-</w:t>
      </w:r>
    </w:p>
    <w:p>
      <w:r>
        <w:rPr>
          <w:rFonts w:ascii="Arial" w:cs="Arial" w:eastAsia="Arial" w:hAnsi="Arial"/>
          <w:sz w:val="24"/>
          <w:szCs w:val="24"/>
        </w:rPr>
        <w:t xml:space="preserve">ных  с устроителями лотереи договоров обеспечить пересылку,  хранение и</w:t>
      </w:r>
    </w:p>
    <w:p>
      <w:r>
        <w:rPr>
          <w:rFonts w:ascii="Arial" w:cs="Arial" w:eastAsia="Arial" w:hAnsi="Arial"/>
          <w:sz w:val="24"/>
          <w:szCs w:val="24"/>
        </w:rPr>
        <w:t xml:space="preserve">выдачу вещевых выигрышей.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Министерствам,  государственным комитетам, административным 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домствам и главам местных государственных администраций обеспечить 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обходимые  условия  для  инвестирования Торговым домом "Балтика Сервис"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  полученных от проведения лотереи,  в развитие промышленности,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туризма, гостиничного бизнеса на территории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lfnkbnub8em3cwr-i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dalil.kg/document/39509</w:t>
      </w:r>
    </w:hyperlink>
  </w:p>
  <w:p>
    <w:pPr>
      <w:spacing w:after="0" w:before="40"/>
      <w:jc w:val="center"/>
    </w:pPr>
    <w:hyperlink w:history="1" r:id="rIdvvk4uv_5zaj8mvocjha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0wz6vdxwvbwidihxmyv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lfnkbnub8em3cwr-iyi" Type="http://schemas.openxmlformats.org/officeDocument/2006/relationships/hyperlink" Target="https://dalil.kg/document/39509" TargetMode="External"/><Relationship Id="rIdvvk4uv_5zaj8mvocjha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2026-09-26T21:03:03.702Z</dcterms:created>
  <dcterms:modified xsi:type="dcterms:W3CDTF">2026-09-26T21:03:03.702Z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