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xlumicdqtzykibg6s5hl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марта 1994 года N 144                               Утверждено                    </w:t>
      </w:r>
      <w:hyperlink w:history="1" r:id="rIdz-e-qrbjiuho8pjp6j62g">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 Правительства                         Республики Кыргызстан                     от 9 декабря 1992 года N 604                                ПОЛОЖЕНИЕ                о Кыргызском республиканском агентстве                       по охране авторских прав                           I. Общие положения     1. Кыргызское  республиканское  агентство по охране авторских прав(в   дальнейшем   КырРААП)   создано  указом   Президента   РеспубликиКыргызстан от 16 июля 1992 года N VII-233.    2. КырРААП является республиканской организацией,  действующей  наоснове    Конституции   и  законов  Республики   Кыргызстан,    указовПрезидента  Республики Кыргызстан,  решений  Правительства  РеспубликиКыргызстан,    международных   договоров,    признанных    РеспубликойКыргызстан в сфере охраны авторских прав и настоящего Положения.    3. КырРААП  действует в условиях хозрасчета и самофинансирования счастичным   финансированием  из  средств  бюджета  в  соответствии   сустановленными нормами.    4.  КырРААП  является юридические лицом,  имеет расчетный  счет  вАкционерно-коммерческом банке "Кыргызстан" города  Бишкек,   печать  иугловой штамп.    5. КырРААП имеет своей целью:    - обеспечение соблюдения авторских прав кыргызских  и  иностранныхавторов  и  их  правопреемников при использовании произведений  науки,литературы и искусства на территории Республики Кыргызстан,   а  такжепри использовании произведений кыргызских авторов за рубежом;    - способствование созданию наиболее благоприятных правовых условийморальных    и   материальных  предпосылок  для  плодотворного   трудадеятелей науки, литературы и искусства.                           II. Задачи КырРААП     6. Основными задачами КырРААП являются:    -  разработка  и  внесение на рассмотрение  Президента  РеспубликиКыргызстан предложений по совершенствованию законодательства  в  сфереохраны авторских прав;    -   разработка   совместно   с  правоохранительными   и    другимигосударственными  органами  мер  по борьбе с незаконным использованиемобъектов авторских прав;    -  содействие  расширению  международного  культурного  и  научно-технического сотрудничества,  обмену ценностями культуры -  участие  вработе международных конференций в сфере охраны авторских прав.                          III. Функции КырРААП     7. Основными функциями КырРААП являются:    -  представительство авторских прав и связанных  с  ними  законныхинтересов авторов и их правопреемников - принятие необходимых  мер  попредотвращению  нарушений  и  восстановлению  нарушенного   авторскогоправа;    - посредничество  при  заключении договоров и заключение договоров(контрактов)   по   поручениям   обладателей   авторского   права    синостранными  юридическими   и  физическими  лицами  об  использованиипроизведений науки, литературы и искусства за рубежом;    - посредничество  при  заключении договоров и заключении договоров(контрактов)  с  иностранными юридическими  лицами  об   использованиина территории Республики Кыргызстан произведений иностранных авторов;    -  получение  и  выплата  авторского гонорара,  причитающегося  подоговорам  (контрактам) об использовании произведений местных  авторовза   рубежом   и   иностранных  авторов  в   Республике    Кыргызстан,заключенным  при посредничестве КырРААП или непосредственно им;    -  сбор,   получение,  распределение и выплата  в  соответствии  сдействующим  законодательством  авторского  вознаграждения  за  кино,-теле,видеофильмы,     публичное   исполнение   произведений,    выпускпроизведений на грампластинках и других видах механической и магнитнойзаписи,  использование произведений декоративно-прикладного искусства;    -  сбор   и  выплата  отчислений  в Литературный,   Музыкальный  иЖурналистский фонды Республики Кыргызстан;    -   регистрация   и   учет   публично  исполняемых   произведений,произведений декоративно-прикладного и изобразительного искусства и ихавторов;    -  подготовка  проектов законов Республики  Кыргызстан,  указов  ираспоряжений  Президента Республики Кыргызстан и решений ПравительстваРеспублики Кыргызстан в сфере охраны авторских прав;    - обмен с соответствующими  зарубежными  организациями  на  основевзаимности  и  в  соответствии  с заключенными  рабочими  соглашениямиинформацией  по вопросам учета авторов и произведений, документаций  идругими  материалами,  необходимыми для обеспечения  охраны  авторскихправ;    -  изучение  практики  применения  законодательства  об  авторскомправе,   а  также  зарубежного законодательства об авторском  праве  ипрактика его применения в области международной охраны авторских прав;    -   заключение   договоров   с  предприятиями,   организациями   иучреждениями для проведения встреч,  выступлений, театрально-зрелищныхпредставлений,   выставок авторов, состоящих на  учете  КырРААП,  инаядеятельность  (в  том  числе издательская,  коммерческая  и  др.),  незапрещенная законодательством  Республики Кыргызстан,  направленная наполучение дополнительного дохода для дальнейшего развития Агентства;    -  расшифровка   музыкальных  произведений  народных  талантов  подоговорной   цене   и   рекомендация  их  в   приемную   комиссию   напрослушивание;    -   размножение   (в  виде  брошюр,   книжек)  и   распространениемузыкальных   и  драматических  произведений  культурным   и    другиморганизациям  по договорной цене.                            IV. Права КырРААП     8. КырРААП предоставляется право:    -  представляет  в  установленном  порядке   интересы   РеспубликиКыргызстан в международных организациях по охране авторских прав;    - получать по первому требованию от всех предприятий, организаций,учреждений,     кооперативов,   коммерческих   и   Других    структур,использующих   произведения  литературы,   искусства  и  журналистики,бухгалтерские  документы для начисления в Литературный, Музыкальный  иЖурналистский фонды;    -  принять  всевозможные меры, вплоть до подачи  в  суд  в  случаеотказа   плательщика  от  уплаты  суммы авторского  вознаграждения  зафактически состоявшееся публичное исполнение произведений.                      V. Организация работы КырРААП     9. КырРААП возглавляет директор,  который назначается  ПрезидентомРеспублики Кыргызстан. Директор имеет одного заместителя.    10.  Директор  несет  персональную ответственность  за  выполнениевозложенных   на  КырРААП  задач  и осуществление им своих  функций  врамках компетенции и прав Агентства,  устанавливает структуру аппаратаАгентства  и  должностные оклады в пределах  выделенных  на  эти  целисредств.    11. Решения КырРААП по вопросам охраны авторских прав,  входящим вего  компетенцию,   являются обязательными для исполнения  театрально-зрелищными предприятиями, издательствами, предприятиями, занимающимисяиздательской  деятельностью,  редакциями  газет  и  журналов,  точкамизвукозаписей  и  видеофильмов,  другими организациями, осуществляющимипубличное  исполнение  или  тиражирование  произведений  литературы  иискусства.                  VI. Прекращения деятельности КырРААП     12.   Прекращения   деятельности  КырРААП  производится  по  указуПрезидента Республики Кыргызстан.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h69rrunfblbwcv2w0or1">
      <w:r>
        <w:rPr>
          <w:rFonts w:ascii="Arial" w:cs="Arial" w:eastAsia="Arial" w:hAnsi="Arial"/>
          <w:color w:val="132D3F"/>
          <w:sz w:val="16"/>
          <w:szCs w:val="16"/>
          <w:u w:val="single"/>
        </w:rPr>
        <w:t xml:space="preserve">dalil.kg/document/39696</w:t>
      </w:r>
    </w:hyperlink>
  </w:p>
  <w:p>
    <w:pPr>
      <w:spacing w:after="0" w:before="40"/>
      <w:jc w:val="center"/>
    </w:pPr>
    <w:hyperlink w:history="1" r:id="rIdjvb2zey32lgc6mtoo_-x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lumicdqtzykibg6s5hll" Type="http://schemas.openxmlformats.org/officeDocument/2006/relationships/hyperlink" Target="https://dalil.kg/document/36913" TargetMode="External"/><Relationship Id="rIdz-e-qrbjiuho8pjp6j62g" Type="http://schemas.openxmlformats.org/officeDocument/2006/relationships/hyperlink" Target="https://dalil.kg/document/3969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h69rrunfblbwcv2w0or1" Type="http://schemas.openxmlformats.org/officeDocument/2006/relationships/hyperlink" Target="https://dalil.kg/document/39696" TargetMode="External"/><Relationship Id="rIdjvb2zey32lgc6mtoo_-x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2026-09-26T08:36:31.435Z</dcterms:created>
  <dcterms:modified xsi:type="dcterms:W3CDTF">2026-09-26T08:36:31.435Z</dcterms:modified>
</cp:coreProperties>
</file>

<file path=docProps/custom.xml><?xml version="1.0" encoding="utf-8"?>
<Properties xmlns="http://schemas.openxmlformats.org/officeDocument/2006/custom-properties" xmlns:vt="http://schemas.openxmlformats.org/officeDocument/2006/docPropsVTypes"/>
</file>