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eaeqkxmw5snnfk09t2f-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11 марта 2003 года УП № 94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глав местного самоуправления во вновь образованных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айыльных и поселковых кенешах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 В связи с принятием законов Кыргызской Республики, предусматривающих  образование новых айыльных кенешей,  руководствуясь подпунктом 4  пункта 6 статьи 46 </w:t>
      </w:r>
      <w:hyperlink w:history="1" r:id="rIdm8nz7kzwuzmvbj8h8s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статьями 82, 92 </w:t>
      </w:r>
      <w:hyperlink w:history="1" r:id="rIdtef7hotroxihteku5p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  а  также частью  третьей  статьи  8  </w:t>
      </w:r>
      <w:hyperlink w:history="1" r:id="rId0tpduxoaxzaorzpbc7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 статусе депутатов местных кенешей",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Назначить выборы депутатов  в Тепе-Коргонский, Нурабадский айыльные кенеши Араванского района, Мырза-Акинский, Алтын-Булакский айыльные  кенеши  Узгенского района Ошской области на воскресенье, 11 мая 2003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2. Назначить выборы глав местного самоуправления в Нурабадский айыльный кенеш Араванского района, Алтын-Булакский айыльный кенеш Узгенского района Ошской области на воскресенье, 11 мая 2003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3.  Центральной комиссии  по  выборам  и проведению  референдумов Кыргызской Республики организовать проведение выборов 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4. Правительству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         - в  установленные законодательством Кыргызской Республики сроки выделить в  распоряжение Центральной комиссии по выборам и проведению референдумов Кыргызской Республики соответствующую сумму для проведения выборов;</w:t>
      </w:r>
      <w:r>
        <w:rPr>
          <w:rFonts w:ascii="Arial" w:cs="Arial" w:eastAsia="Arial" w:hAnsi="Arial"/>
          <w:sz w:val="24"/>
          <w:szCs w:val="24"/>
        </w:rPr>
        <w:t xml:space="preserve">             - в период подготовки и проведения выборов обеспечить общественный порядок, соблюдение Конституции и законов Кыргызской Республики. </w:t>
      </w:r>
      <w:r>
        <w:rPr>
          <w:rFonts w:ascii="Arial" w:cs="Arial" w:eastAsia="Arial" w:hAnsi="Arial"/>
          <w:sz w:val="24"/>
          <w:szCs w:val="24"/>
        </w:rPr>
        <w:t xml:space="preserve">             5. Главам местных государственных администраций и органов местного самоуправления оказать содействие избирательным комиссиям в решении организационных и материально-технических вопросов при подготовке  и проведении выборов.</w:t>
      </w:r>
      <w:r>
        <w:rPr>
          <w:rFonts w:ascii="Arial" w:cs="Arial" w:eastAsia="Arial" w:hAnsi="Arial"/>
          <w:sz w:val="24"/>
          <w:szCs w:val="24"/>
        </w:rPr>
        <w:t xml:space="preserve">             6. Контроль за исполнением настоящего Указа возложить  на отдел организационной работы и политики государственного управления Администрации Президента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7.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eqkxmw5snnfk09t2f-i" Type="http://schemas.openxmlformats.org/officeDocument/2006/relationships/hyperlink" Target="http://kodeks.duckdns.org/document/430967" TargetMode="External"/><Relationship Id="rIdm8nz7kzwuzmvbj8h8sr8q" Type="http://schemas.openxmlformats.org/officeDocument/2006/relationships/hyperlink" Target="http://kodeks.duckdns.org/document/1" TargetMode="External"/><Relationship Id="rIdtef7hotroxihteku5pppx" Type="http://schemas.openxmlformats.org/officeDocument/2006/relationships/hyperlink" Target="http://kodeks.duckdns.org/document/7" TargetMode="External"/><Relationship Id="rId0tpduxoaxzaorzpbc7mea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2026-09-23T02:55:20.425Z</dcterms:created>
  <dcterms:modified xsi:type="dcterms:W3CDTF">2026-09-23T02:55:20.425Z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