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q4aumvfngpqc-5ikn8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pbu8bdmjxhx7tpf39sy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29 апреля 1991 года N 184                                ПОЛОЖЕНИЕ                  о Республиканском фонде обеспечения             общественного порядка и безопасности граждан                           I. Общие положения     1.  Республиканский   фонд  обеспечения  общественного  порядка  ибезопасности  граждан  (в  дальнейшем именуемый  -  фонд)  -  массоваяобщественная  благотворительная  организация,  объединяющая   трудовыеколлективы    предприятий,   организаций,   учреждений,   общественныеорганизации,  а также граждан в целях усиления борьбы с преступностью,защиты законных прав и интересов граждан.    2. Фонд  в  своей деятельности руководствуется законами РеспубликиКыргызстан,   указами  Президента  Республики  Кыргызстан,   решениямиКабинета Министров Республики Кыргызстан и настоящим Положением.                       II. Задачи и функции фонда     3. Главными задачами фонда являются:    -  изучение  происходящих  в  обществе  социально-экономических  идругих   процессов  и  явлений,  оказывающих  влияние  на   борьбу   спреступлениями и другими антиобщественными действиями,  подготовка  наэтой  основе предложений в органы государственной власти и  управленияоб  устранении  причин,  порождающих  преступления  и  иные  нарушенияправопорядка;    - укрепление  материально-технической базы Министерства внутреннихдел   республики  и  других  правоохранительных  органов,    а   такжеобщественных формирований, участвующих в борьбе с преступностью;    -   ведение   пропаганды  среди  населения  по   вопросам   охраныобщественного порядка и борьбы с правонарушениями;    - проведение совместно с  другими  государственными  общественнымиорганизациями   работы  по  предупреждению  детской  безнадзорности  ипо борьбе с правонарушениями несовершеннолетних;    -  оказание  содействия  лицам,   освобожденным  из  мест  лишениясвободы, в их трудовом и бытовом устройстве;    -   защита    интересов  сотрудников  правоохранительных  органов,граждан,  пострадавших при исполнении своего служебного и гражданскогодолга  в  деле  борьбы  с  преступностью,  оказание  им  и  их  семьямматериальной помощи;    -  аккумуляция  взносов, предназначенных  для  усиления  борьбы  спреступностью и обеспечения безопасности граждан;    - участие  в  финансировании  республиканской  программы  борьбы спреступностью    и    укрепления     материально-технической      базыправоохранительных органов.    4. В целях обеспечения выполнения указанных задач фонд:    - определяет порядок использования средств фонда;    - участвует в подготовке предложений к республиканским  программамборьбы  с  преступностью  и  укрепления  материально-технической  базыправоохранительных органов;    - организует  сбор добровольных взносов от советских и иностранныхграждан, предприятий и общественных организаций;    - обеспечивает контроль за правильным расходованием средств фонда;    -   информирует  общественность  о  своей  деятельности,  ежегоднопубликует отчеты об использовании средств фонда.                           III. Средства фонда     5. Средства фонда образуются за счет:    -  добровольных  взносов  предприятий, организаций,  учреждений  икооперативов,   независимо от используемых ими  форм  собственности  ихозяйствования;    -   добровольных   взносов   советских  и   иностранных   граждан,общественных  организаций,   доходов от  коммерческой  деятельности  идругих поступлений.    6. Зачисление добровольных взносов и других поступлений средств насоответствующие  счета  фонда,  их  учет  осуществляются  в   порядке,устанавливаемом  правлением  фонда  по  согласованию  с  Министерствомфинансов республики.    7.   Средства  фонда  направляются  на  финансирование   следующихмероприятий:    -   укрепление   материально-технической  базы  правоохранительныхорганов и их общественных формирований;    -  создание рабочих отрядов содействия милиции;    -  оказание  помощи  сотрудникам  правоохранительных  органов,  ихсемьям,    членам   общественных   формирований,    пострадавшим    отпреступлений,  стихийных бедствий и других чрезвычайных обстоятельств,при исполнении своего служебного и гражданского долга;    -  поощрение   активно  работающих сотрудников  правоохранительныхорганов и членов общественных формирований;    - развитие и оснащение общественных пунктов охраны правопорядка;    -  развитие  программ,  направленных на  борьбу  с  организованнойпреступностью,  наркоманией, пьянством и алкоголизмом, проституцией  идругими    антисоциальными   явлениями,   укрепление   противопожарнойбезопасности и безопасности дорожного движения;    -  воспитательную  работу  с  детьми,   создание  центров  досуга,спортивных клубов и др.;    - социальную реабилитацию ранее судимых, бродяг, тунеядцев;    - внедрение современных форм и методов борьбы с преступностью;    -  направление  наиболее  способных работников  правоохранительныхорганов   на  стажировку и обмен опытом в другие регионы страны  и  заграницу;    - обеспечение текущей деятельности и содержание органов управленияфонда;    -   помещение   свободных   денежных  средств  в  краткосрочные  идолгосрочные   государственные   ценные   бумаги   и   ведение    инойкоммерческой  деятельности;    - развитие материально-технической базы фонда;    - проведение разъяснительной, организационно-массовей работы срединаселения   и  осуществление  других  мероприятий  в  соответствии   сзадачами фонда.                          IV. Управление фондом     8. Органами управления фонда являются правление Фонда, ревизионнаякомиссия, представители фонда в областях республики и городе Бишкеке.    9. Фонд  решает возложенные на него задачи в тесном взаимодействиис  Советами  народных депутатов,  а также министерствами,  ведомствамии   общественными   организациями.   связанными  с  правоохранительнойдеятельностью.    10.   В   состав  правления  фонда  на  постоянной  основе  входятпредседатели постоянных комиссий по вопросам правопорядка и борьбы   спреступностью   областных  и Бишкекского городского  Советов  народныхдепутатов и представители Министерства внутренних дел республики.    В   состав  правления  фонда  могут  входить  также  представителиобщественных  и  государственных  организаций,   деятельность  которыхсвязана  с обеспечением правопорядка и безопасности граждан.    11. Правление фонда:    - определяет перспективные и очередные задачи фонда;    - разрабатывает и утверждает порядок образования средств фонда;    - утверждает план доходов и смету расходов фонда, а также отчет обих исполнении;    - несет  ответственность  за своевременное финансирование расходовна  выполнение  намеченных  мероприятий по   укреплению   материально-технической   базы  правоохранительных  органов,  обеспечение   охраныобщественного порядка и безопасности граждан;    - утверждает структуру,  штаты,  смету расходов, фонд оплаты трудаработников  правления,   ревизионной комиссии и  других  подразделенийфонда;    - в пределах своей компетенции утверждает необходимые положения  иинструкции по вопросам, относящимся к деятельности фонда;    -  представляет  фонд  во взаимоотношениях с  государственными   иобщественными  организациями, а также с зарубежными  и  международнымиорганизациями.    12. Правление  фонда созывается по мере необходимости,  но не режеодного  раза в квартал.  Оно правомочно принимать решения при  наличиине  менее  двух третей членов Правления.  Решения принимаются  простымбольшинством голосов присутствующих членов правления.    13.   Председатель   правления  назначается  Кабинетом   МинистровРеспублики  Кыргызстан  по представлению Министерства  внутренних  делРеспублики   Кыргызстан,   а   председатель  ревизионной  комиссии   -правлением фонда по согласованию с Министерством финансов республики.    14. Ревизионная комиссия:    - контролирует финансовую и хозяйственную деятельность фонда;    - проводит ревизии состояния и учета материальных ценностей;    - проверяет сроки и правильность прохождения дел, состояние работыс жалобами и заявлениями граждан;    - представляет результаты проведенных проверок правлению фонда,  апри необходимости - Кабинету Министров республики.    15.  Расходы,   связанные  с деятельностью  ревизионной  комиссии,производятся за счет средств фонда.                       V. Правовое положение фонда     16.  Положения  о  представителях фонда  в  областях  утверждаютсяправлением  фонда  с учетом предложений президиумов областных  Советовнародных депутатов.    17. Фонд является юридическим лицом,  имеет печать с  изображениемГосударственного   герба  Республики  Кыргызстан  и  наименованием  наКыргызском и русском языках.    18. Правление фонда находится в городе Бишкеке.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5wj3woxlrr4pxglgluoh">
      <w:r>
        <w:rPr>
          <w:rFonts w:ascii="Arial" w:cs="Arial" w:eastAsia="Arial" w:hAnsi="Arial"/>
          <w:color w:val="132D3F"/>
          <w:sz w:val="16"/>
          <w:szCs w:val="16"/>
          <w:u w:val="single"/>
        </w:rPr>
        <w:t xml:space="preserve">dalil.kg/document/40007</w:t>
      </w:r>
    </w:hyperlink>
  </w:p>
  <w:p>
    <w:pPr>
      <w:spacing w:after="0" w:before="40"/>
      <w:jc w:val="center"/>
    </w:pPr>
    <w:hyperlink w:history="1" r:id="rIdnawvkajkhc5oszrdiyd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q4aumvfngpqc-5ikn8is" Type="http://schemas.openxmlformats.org/officeDocument/2006/relationships/hyperlink" Target="https://dalil.kg/document/7086" TargetMode="External"/><Relationship Id="rIdpbu8bdmjxhx7tpf39syty" Type="http://schemas.openxmlformats.org/officeDocument/2006/relationships/hyperlink" Target="https://dalil.kg/document/400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5wj3woxlrr4pxglgluoh" Type="http://schemas.openxmlformats.org/officeDocument/2006/relationships/hyperlink" Target="https://dalil.kg/document/40007" TargetMode="External"/><Relationship Id="rIdnawvkajkhc5oszrdiyd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2026-09-25T00:43:20.937Z</dcterms:created>
  <dcterms:modified xsi:type="dcterms:W3CDTF">2026-09-25T00:43:20.937Z</dcterms:modified>
</cp:coreProperties>
</file>

<file path=docProps/custom.xml><?xml version="1.0" encoding="utf-8"?>
<Properties xmlns="http://schemas.openxmlformats.org/officeDocument/2006/custom-properties" xmlns:vt="http://schemas.openxmlformats.org/officeDocument/2006/docPropsVTypes"/>
</file>