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ТОКМОКСКИЙ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IV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2016 года 30 июня № 10/4-4</w:t>
      </w:r>
    </w:p>
    <w:p>
      <w:pPr>
        <w:spacing w:after="120"/>
        <w:jc w:val="both"/>
      </w:pPr>
      <w:r>
        <w:rPr>
          <w:rFonts w:ascii="Arial" w:cs="Arial" w:eastAsia="Arial" w:hAnsi="Arial"/>
          <w:sz w:val="24"/>
          <w:szCs w:val="24"/>
        </w:rPr>
        <w:t xml:space="preserve">Об утверждении Положения «О Токмокском городском кенеше»</w:t>
      </w:r>
    </w:p>
    <w:p>
      <w:pPr>
        <w:spacing w:after="120"/>
        <w:jc w:val="both"/>
      </w:pPr>
      <w:r>
        <w:rPr>
          <w:rFonts w:ascii="Arial" w:cs="Arial" w:eastAsia="Arial" w:hAnsi="Arial"/>
          <w:sz w:val="24"/>
          <w:szCs w:val="24"/>
        </w:rPr>
        <w:t xml:space="preserve"> Рассмотрев и обсудив Положение «О Токмокском городском кенеше», согласно протокола постоянной депутатской комиссии по мандатам, этике депутатов и становлению самоуправления Токмокского городского кенеша от 28.06.2016 года, в соответствии с п.4 ст.21 Законом Кыргызской Республики «О местном самоуправлении» от 15 июля 2011 года №101, руководствуясь законами Кыргызской Республики «</w:t>
      </w:r>
      <w:hyperlink w:history="1" r:id="rIdegxqhl15f8initophzrvx">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ytfkg0rjsryd3wn9qr7sj">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Положение «О Токмокском городском кенеше» (</w:t>
      </w:r>
      <w:hyperlink w:history="1" r:id="rId4xhtqj1kgtjcqcli05tq6">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Зарегистрировать настоящее постановление и произвести государственную регистрацию Положения «О Токмокском городском кенеше» в органах юстиции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3. Настоящим постановлением подтверждается, что указанные в нем сведения, а также сведения, содержащиеся в представленных для государственной регистрации документах, достоверны, на момент государственной регистрации и в установленных законом случаях согласованы с соответствующими государственными органами и (или) органами местного самоуправления.</w:t>
      </w:r>
    </w:p>
    <w:p>
      <w:pPr>
        <w:spacing w:after="120"/>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депутатскую комиссию по мандатам, этике депутатов и становлению местного самоуправления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Т.Солтобаев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 </w:t>
      </w:r>
    </w:p>
    <w:p>
      <w:pPr>
        <w:spacing w:after="120"/>
        <w:jc w:val="both"/>
      </w:pPr>
      <w:r>
        <w:rPr>
          <w:rFonts w:ascii="Arial" w:cs="Arial" w:eastAsia="Arial" w:hAnsi="Arial"/>
          <w:sz w:val="24"/>
          <w:szCs w:val="24"/>
        </w:rPr>
        <w:t xml:space="preserve">«О Токмокском городском кенеше»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Общие положения</w:t>
      </w:r>
    </w:p>
    <w:p>
      <w:pPr>
        <w:spacing w:after="120"/>
        <w:jc w:val="both"/>
      </w:pPr>
      <w:r>
        <w:rPr>
          <w:rFonts w:ascii="Arial" w:cs="Arial" w:eastAsia="Arial" w:hAnsi="Arial"/>
          <w:b/>
          <w:bCs/>
          <w:sz w:val="24"/>
          <w:szCs w:val="24"/>
        </w:rPr>
        <w:t xml:space="preserve">2. Компетенция городского кенеша</w:t>
      </w:r>
    </w:p>
    <w:p>
      <w:pPr>
        <w:spacing w:after="120"/>
        <w:jc w:val="both"/>
      </w:pPr>
      <w:r>
        <w:rPr>
          <w:rFonts w:ascii="Arial" w:cs="Arial" w:eastAsia="Arial" w:hAnsi="Arial"/>
          <w:b/>
          <w:bCs/>
          <w:sz w:val="24"/>
          <w:szCs w:val="24"/>
        </w:rPr>
        <w:t xml:space="preserve">3. Открытость деятельности городского кенеша</w:t>
      </w:r>
    </w:p>
    <w:p>
      <w:pPr>
        <w:spacing w:after="120"/>
        <w:jc w:val="both"/>
      </w:pPr>
      <w:r>
        <w:rPr>
          <w:rFonts w:ascii="Arial" w:cs="Arial" w:eastAsia="Arial" w:hAnsi="Arial"/>
          <w:b/>
          <w:bCs/>
          <w:sz w:val="24"/>
          <w:szCs w:val="24"/>
        </w:rPr>
        <w:t xml:space="preserve">4. Нормативные правовые акты городского кенеша</w:t>
      </w:r>
    </w:p>
    <w:p>
      <w:pPr>
        <w:spacing w:after="120"/>
        <w:jc w:val="both"/>
      </w:pPr>
      <w:r>
        <w:rPr>
          <w:rFonts w:ascii="Arial" w:cs="Arial" w:eastAsia="Arial" w:hAnsi="Arial"/>
          <w:b/>
          <w:bCs/>
          <w:sz w:val="24"/>
          <w:szCs w:val="24"/>
        </w:rPr>
        <w:t xml:space="preserve">5. Структура и органы городского кенеша.</w:t>
      </w:r>
    </w:p>
    <w:p>
      <w:pPr>
        <w:spacing w:after="120"/>
        <w:jc w:val="both"/>
      </w:pPr>
      <w:r>
        <w:rPr>
          <w:rFonts w:ascii="Arial" w:cs="Arial" w:eastAsia="Arial" w:hAnsi="Arial"/>
          <w:b/>
          <w:bCs/>
          <w:sz w:val="24"/>
          <w:szCs w:val="24"/>
        </w:rPr>
        <w:t xml:space="preserve">6. Постоянные и временные комиссии городского кенеша</w:t>
      </w:r>
    </w:p>
    <w:p>
      <w:pPr>
        <w:spacing w:after="120"/>
        <w:jc w:val="both"/>
      </w:pPr>
      <w:r>
        <w:rPr>
          <w:rFonts w:ascii="Arial" w:cs="Arial" w:eastAsia="Arial" w:hAnsi="Arial"/>
          <w:b/>
          <w:bCs/>
          <w:sz w:val="24"/>
          <w:szCs w:val="24"/>
        </w:rPr>
        <w:t xml:space="preserve">7. Полномочия постоянных комиссий городского кенеша</w:t>
      </w:r>
    </w:p>
    <w:p>
      <w:pPr>
        <w:spacing w:after="120"/>
        <w:jc w:val="both"/>
      </w:pPr>
      <w:r>
        <w:rPr>
          <w:rFonts w:ascii="Arial" w:cs="Arial" w:eastAsia="Arial" w:hAnsi="Arial"/>
          <w:b/>
          <w:bCs/>
          <w:sz w:val="24"/>
          <w:szCs w:val="24"/>
        </w:rPr>
        <w:t xml:space="preserve">8. Заседания постоянных комиссий городского кенеша</w:t>
      </w:r>
    </w:p>
    <w:p>
      <w:pPr>
        <w:spacing w:after="120"/>
        <w:jc w:val="both"/>
      </w:pPr>
      <w:r>
        <w:rPr>
          <w:rFonts w:ascii="Arial" w:cs="Arial" w:eastAsia="Arial" w:hAnsi="Arial"/>
          <w:b/>
          <w:bCs/>
          <w:sz w:val="24"/>
          <w:szCs w:val="24"/>
        </w:rPr>
        <w:t xml:space="preserve">9. Депутатская фракция</w:t>
      </w:r>
    </w:p>
    <w:p>
      <w:pPr>
        <w:spacing w:after="120"/>
        <w:jc w:val="both"/>
      </w:pPr>
      <w:r>
        <w:rPr>
          <w:rFonts w:ascii="Arial" w:cs="Arial" w:eastAsia="Arial" w:hAnsi="Arial"/>
          <w:b/>
          <w:bCs/>
          <w:sz w:val="24"/>
          <w:szCs w:val="24"/>
        </w:rPr>
        <w:t xml:space="preserve">10. Председатель и заместитель председателя городского кенеша</w:t>
      </w:r>
    </w:p>
    <w:p>
      <w:pPr>
        <w:spacing w:after="120"/>
        <w:jc w:val="both"/>
      </w:pPr>
      <w:r>
        <w:rPr>
          <w:rFonts w:ascii="Arial" w:cs="Arial" w:eastAsia="Arial" w:hAnsi="Arial"/>
          <w:b/>
          <w:bCs/>
          <w:sz w:val="24"/>
          <w:szCs w:val="24"/>
        </w:rPr>
        <w:t xml:space="preserve">11. Взаимоотношения городского кенеша с органами государственной власти</w:t>
      </w:r>
    </w:p>
    <w:p>
      <w:pPr>
        <w:spacing w:after="120"/>
        <w:jc w:val="both"/>
      </w:pPr>
      <w:r>
        <w:rPr>
          <w:rFonts w:ascii="Arial" w:cs="Arial" w:eastAsia="Arial" w:hAnsi="Arial"/>
          <w:b/>
          <w:bCs/>
          <w:sz w:val="24"/>
          <w:szCs w:val="24"/>
        </w:rPr>
        <w:t xml:space="preserve">12. Взаимоотношения городского кенеша с мэрией города Токмок</w:t>
      </w:r>
    </w:p>
    <w:p>
      <w:pPr>
        <w:spacing w:after="120"/>
        <w:jc w:val="both"/>
      </w:pPr>
      <w:r>
        <w:rPr>
          <w:rFonts w:ascii="Arial" w:cs="Arial" w:eastAsia="Arial" w:hAnsi="Arial"/>
          <w:b/>
          <w:bCs/>
          <w:sz w:val="24"/>
          <w:szCs w:val="24"/>
        </w:rPr>
        <w:t xml:space="preserve">13. Финансовое обеспечение деятельности городского кенеша</w:t>
      </w:r>
    </w:p>
    <w:p>
      <w:pPr>
        <w:spacing w:after="120"/>
        <w:jc w:val="both"/>
      </w:pPr>
      <w:r>
        <w:rPr>
          <w:rFonts w:ascii="Arial" w:cs="Arial" w:eastAsia="Arial" w:hAnsi="Arial"/>
          <w:b/>
          <w:bCs/>
          <w:sz w:val="24"/>
          <w:szCs w:val="24"/>
        </w:rPr>
        <w:t xml:space="preserve">14. Порядок внесения изменений и дополнений в Положение и прекращение деятельности городского кенеша </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В соответствии с </w:t>
      </w:r>
      <w:hyperlink w:history="1" r:id="rIdd9bewc6vg29qx3b-8lkb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Токмокский городской кенеш (далее по тексту - городской кенеш) является представительным органом местного самоуправления города.</w:t>
      </w:r>
    </w:p>
    <w:p>
      <w:pPr>
        <w:spacing w:after="120"/>
        <w:jc w:val="both"/>
      </w:pPr>
      <w:r>
        <w:rPr>
          <w:rFonts w:ascii="Arial" w:cs="Arial" w:eastAsia="Arial" w:hAnsi="Arial"/>
          <w:sz w:val="24"/>
          <w:szCs w:val="24"/>
        </w:rPr>
        <w:t xml:space="preserve">1.2. Депутаты городского кенеша начинают выполнение своих функций со дня первой сессии, проводимой в сроки, установленные </w:t>
      </w:r>
      <w:hyperlink w:history="1" r:id="rIduaeec9zdn2gom3ssgt8t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прекращает деятельность в день проведения городским кенешем следующего созыва первой сессии. Срок полномочий созыва 4 года.</w:t>
      </w:r>
    </w:p>
    <w:p>
      <w:pPr>
        <w:spacing w:after="120"/>
        <w:jc w:val="both"/>
      </w:pPr>
      <w:r>
        <w:rPr>
          <w:rFonts w:ascii="Arial" w:cs="Arial" w:eastAsia="Arial" w:hAnsi="Arial"/>
          <w:sz w:val="24"/>
          <w:szCs w:val="24"/>
        </w:rPr>
        <w:t xml:space="preserve">1.3. Настоящее Положение «О Токмокском городском кенеше» (далее по тексту - Положение) разработано в соответствии с Конституцией Кыргызской Республики, </w:t>
      </w:r>
      <w:hyperlink w:history="1" r:id="rIduxmpb1rvyth-fekcrlh3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Законом Кыргызской Республики «О статусе депутатов местных кенешей» от 13 января 2000 года №3 и иными нормативными правовыми актами Кыргызской Республики, регулирующими функционирование и деятельность местного самоуправления в Кыргызской Республики.</w:t>
      </w:r>
    </w:p>
    <w:p>
      <w:pPr>
        <w:spacing w:after="120"/>
        <w:jc w:val="both"/>
      </w:pPr>
      <w:r>
        <w:rPr>
          <w:rFonts w:ascii="Arial" w:cs="Arial" w:eastAsia="Arial" w:hAnsi="Arial"/>
          <w:sz w:val="24"/>
          <w:szCs w:val="24"/>
        </w:rPr>
        <w:t xml:space="preserve">1.4. Городской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jc w:val="both"/>
      </w:pPr>
      <w:r>
        <w:rPr>
          <w:rFonts w:ascii="Arial" w:cs="Arial" w:eastAsia="Arial" w:hAnsi="Arial"/>
          <w:sz w:val="24"/>
          <w:szCs w:val="24"/>
        </w:rPr>
        <w:t xml:space="preserve">1.5. Порядок деятельности городского кенеша и его органов определяется Конституцией Кыргызской Республики, законами и иными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1.6. Основной организационно-правовой формой работы городского кенеша является сессия.</w:t>
      </w:r>
    </w:p>
    <w:p>
      <w:pPr>
        <w:spacing w:after="120"/>
        <w:jc w:val="both"/>
      </w:pPr>
      <w:r>
        <w:rPr>
          <w:rFonts w:ascii="Arial" w:cs="Arial" w:eastAsia="Arial" w:hAnsi="Arial"/>
          <w:sz w:val="24"/>
          <w:szCs w:val="24"/>
        </w:rPr>
        <w:t xml:space="preserve">1.7. Положение городского кенеша устанавливает порядок осуществления полномочий городского кенеша, вопросы его организации и деятельности, формирования органов городского кенеша, а также определяет процедуру и порядок его контрольной деятельности.</w:t>
      </w:r>
    </w:p>
    <w:p>
      <w:pPr>
        <w:spacing w:after="120"/>
        <w:jc w:val="both"/>
      </w:pPr>
      <w:r>
        <w:rPr>
          <w:rFonts w:ascii="Arial" w:cs="Arial" w:eastAsia="Arial" w:hAnsi="Arial"/>
          <w:sz w:val="24"/>
          <w:szCs w:val="24"/>
        </w:rPr>
        <w:t xml:space="preserve">1.8. Деятельность городского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 депутатами. В обсуждении вопросов могут принимать участие приглашенные лица. Сессии городского кенеша проводятся открыто.</w:t>
      </w:r>
    </w:p>
    <w:p>
      <w:pPr>
        <w:spacing w:after="120"/>
        <w:jc w:val="both"/>
      </w:pPr>
      <w:r>
        <w:rPr>
          <w:rFonts w:ascii="Arial" w:cs="Arial" w:eastAsia="Arial" w:hAnsi="Arial"/>
          <w:sz w:val="24"/>
          <w:szCs w:val="24"/>
        </w:rPr>
        <w:t xml:space="preserve">1.9. Депутаты городского кенеша вправе беспрепятственно осуществлять свои права и обязанности на основании гарантий, установленных Конституцией Кыргызской Республики, Законами Кыргызской Республики «О местном самоуправлении», "О статусе депутатов местных кенешей", другими законами и нормативными правовыми актами Кыргызской Республики, а также настоящим Положением.</w:t>
      </w:r>
    </w:p>
    <w:p>
      <w:pPr>
        <w:spacing w:after="120"/>
        <w:jc w:val="both"/>
      </w:pPr>
      <w:r>
        <w:rPr>
          <w:rFonts w:ascii="Arial" w:cs="Arial" w:eastAsia="Arial" w:hAnsi="Arial"/>
          <w:sz w:val="24"/>
          <w:szCs w:val="24"/>
        </w:rPr>
        <w:t xml:space="preserve">В своей деятельности городской кенеш руководствуется Конституцией  и Законами Кыргызской Республики, Указами и Распоряжениями Президента Кыргызской Республики, Постановлениями и решениями Жогорку Кенеша и Правительства Кыргызской Республики, а также Уставом местного сообщества, настоящим Положением.</w:t>
      </w:r>
    </w:p>
    <w:p>
      <w:pPr>
        <w:spacing w:after="120"/>
        <w:jc w:val="both"/>
      </w:pPr>
      <w:r>
        <w:rPr>
          <w:rFonts w:ascii="Arial" w:cs="Arial" w:eastAsia="Arial" w:hAnsi="Arial"/>
          <w:sz w:val="24"/>
          <w:szCs w:val="24"/>
        </w:rPr>
        <w:t xml:space="preserve">1.10. Полное наименование городского кенеша:</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«Токмок шаардык кеңеши»</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«Токмокский городской кенеш»</w:t>
      </w:r>
    </w:p>
    <w:p>
      <w:pPr>
        <w:spacing w:after="120"/>
        <w:jc w:val="both"/>
      </w:pPr>
      <w:r>
        <w:rPr>
          <w:rFonts w:ascii="Arial" w:cs="Arial" w:eastAsia="Arial" w:hAnsi="Arial"/>
          <w:sz w:val="24"/>
          <w:szCs w:val="24"/>
        </w:rPr>
        <w:t xml:space="preserve">1.11. Городской кенеш имеет свою печать с государственной символикой, штампы со своим наименованием на государственном и официальном языках, а также расчетные и иные счета в банковских учреждениях.</w:t>
      </w:r>
    </w:p>
    <w:p>
      <w:pPr>
        <w:spacing w:after="120"/>
        <w:jc w:val="both"/>
      </w:pPr>
      <w:r>
        <w:rPr>
          <w:rFonts w:ascii="Arial" w:cs="Arial" w:eastAsia="Arial" w:hAnsi="Arial"/>
          <w:sz w:val="24"/>
          <w:szCs w:val="24"/>
        </w:rPr>
        <w:t xml:space="preserve">1.12. Юридический адрес городского кенеша: почтовый индекс 722200, Кыргызская Республика, Чуйская область, город Токмок, улица Ленина, 385, телефон (03182) 6-29-47, факс: (03138) 6-29-45.</w:t>
      </w:r>
    </w:p>
    <w:p>
      <w:pPr>
        <w:spacing w:after="120"/>
        <w:jc w:val="both"/>
      </w:pPr>
      <w:r>
        <w:rPr>
          <w:rFonts w:ascii="Arial" w:cs="Arial" w:eastAsia="Arial" w:hAnsi="Arial"/>
          <w:sz w:val="24"/>
          <w:szCs w:val="24"/>
        </w:rPr>
        <w:t xml:space="preserve">2. Компетенция городского кенеша</w:t>
      </w:r>
    </w:p>
    <w:p>
      <w:pPr>
        <w:spacing w:after="120"/>
        <w:jc w:val="both"/>
      </w:pPr>
      <w:r>
        <w:rPr>
          <w:rFonts w:ascii="Arial" w:cs="Arial" w:eastAsia="Arial" w:hAnsi="Arial"/>
          <w:sz w:val="24"/>
          <w:szCs w:val="24"/>
        </w:rPr>
        <w:t xml:space="preserve">2.1. Городской кенеш в соответствии с </w:t>
      </w:r>
      <w:hyperlink w:history="1" r:id="rIdjdhaertmxk7ygror682l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рассматривает и принимает решения по нижеследующим вопросам:</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заслушивание отчета о деятельности мэрии города Токмок;</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8) утверждение устава местного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города Токмок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городского кенеша и его заместителя, освобождение их от должности, отмена решений председателя городского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городского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мэрии города Токмок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присвоение звания «Почетный гражданин города Токмок»;</w:t>
      </w:r>
    </w:p>
    <w:p>
      <w:pPr>
        <w:spacing w:after="120"/>
        <w:jc w:val="both"/>
      </w:pPr>
      <w:r>
        <w:rPr>
          <w:rFonts w:ascii="Arial" w:cs="Arial" w:eastAsia="Arial" w:hAnsi="Arial"/>
          <w:sz w:val="24"/>
          <w:szCs w:val="24"/>
        </w:rPr>
        <w:t xml:space="preserve">18)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2.2. На сессиях городского кенеша дополнительно решаются соответственно следующие вопросы:</w:t>
      </w:r>
    </w:p>
    <w:p>
      <w:pPr>
        <w:spacing w:after="120"/>
        <w:jc w:val="both"/>
      </w:pPr>
      <w:r>
        <w:rPr>
          <w:rFonts w:ascii="Arial" w:cs="Arial" w:eastAsia="Arial" w:hAnsi="Arial"/>
          <w:sz w:val="24"/>
          <w:szCs w:val="24"/>
        </w:rPr>
        <w:t xml:space="preserve">1) избрание мэра города Токмок;</w:t>
      </w:r>
    </w:p>
    <w:p>
      <w:pPr>
        <w:spacing w:after="120"/>
        <w:jc w:val="both"/>
      </w:pPr>
      <w:r>
        <w:rPr>
          <w:rFonts w:ascii="Arial" w:cs="Arial" w:eastAsia="Arial" w:hAnsi="Arial"/>
          <w:sz w:val="24"/>
          <w:szCs w:val="24"/>
        </w:rPr>
        <w:t xml:space="preserve">2) выражение недоверия мэру города Токмок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 Кыргызской Республики;</w:t>
      </w:r>
    </w:p>
    <w:p>
      <w:pPr>
        <w:spacing w:after="120"/>
        <w:jc w:val="both"/>
      </w:pPr>
      <w:r>
        <w:rPr>
          <w:rFonts w:ascii="Arial" w:cs="Arial" w:eastAsia="Arial" w:hAnsi="Arial"/>
          <w:sz w:val="24"/>
          <w:szCs w:val="24"/>
        </w:rPr>
        <w:t xml:space="preserve">4) дача согласия на назначение вице-мэров города, руководителей подразделений и служб, обеспечивающих жизнедеятельность города, за исключением аппарата мэрии;</w:t>
      </w:r>
    </w:p>
    <w:p>
      <w:pPr>
        <w:spacing w:after="120"/>
        <w:jc w:val="both"/>
      </w:pPr>
      <w:r>
        <w:rPr>
          <w:rFonts w:ascii="Arial" w:cs="Arial" w:eastAsia="Arial" w:hAnsi="Arial"/>
          <w:sz w:val="24"/>
          <w:szCs w:val="24"/>
        </w:rPr>
        <w:t xml:space="preserve">5) принятие решений двумя третями голосов от общего числа депутатов о выражении недоверия руководителям подразделений и служб, обеспечивающих жизнедеятельность города, что влечет отстранение их от занимаемых должностей.</w:t>
      </w:r>
    </w:p>
    <w:p>
      <w:pPr>
        <w:spacing w:after="120"/>
        <w:jc w:val="both"/>
      </w:pPr>
      <w:r>
        <w:rPr>
          <w:rFonts w:ascii="Arial" w:cs="Arial" w:eastAsia="Arial" w:hAnsi="Arial"/>
          <w:sz w:val="24"/>
          <w:szCs w:val="24"/>
        </w:rPr>
        <w:t xml:space="preserve">3. Открытость деятельности городского кенеша</w:t>
      </w:r>
    </w:p>
    <w:p>
      <w:pPr>
        <w:spacing w:after="120"/>
        <w:jc w:val="both"/>
      </w:pPr>
      <w:r>
        <w:rPr>
          <w:rFonts w:ascii="Arial" w:cs="Arial" w:eastAsia="Arial" w:hAnsi="Arial"/>
          <w:sz w:val="24"/>
          <w:szCs w:val="24"/>
        </w:rPr>
        <w:t xml:space="preserve">3.1. Сессии городского кенеша открыты для общественности. Каждый гражданин имеет право присутствовать на сессиях в соответствии с регламентом, утвержденным городским кенешем.</w:t>
      </w:r>
    </w:p>
    <w:p>
      <w:pPr>
        <w:spacing w:after="120"/>
        <w:jc w:val="both"/>
      </w:pPr>
      <w:r>
        <w:rPr>
          <w:rFonts w:ascii="Arial" w:cs="Arial" w:eastAsia="Arial" w:hAnsi="Arial"/>
          <w:sz w:val="24"/>
          <w:szCs w:val="24"/>
        </w:rPr>
        <w:t xml:space="preserve">3.2. Городской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3.3. Городской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4. Нормативные правовые акты городского кенеша</w:t>
      </w:r>
    </w:p>
    <w:p>
      <w:pPr>
        <w:spacing w:after="120"/>
        <w:jc w:val="both"/>
      </w:pPr>
      <w:r>
        <w:rPr>
          <w:rFonts w:ascii="Arial" w:cs="Arial" w:eastAsia="Arial" w:hAnsi="Arial"/>
          <w:sz w:val="24"/>
          <w:szCs w:val="24"/>
        </w:rPr>
        <w:t xml:space="preserve">4.1. Нормативные правовые акты городского кенеша принимаются в виде постановлений.</w:t>
      </w:r>
    </w:p>
    <w:p>
      <w:pPr>
        <w:spacing w:after="120"/>
        <w:jc w:val="both"/>
      </w:pPr>
      <w:r>
        <w:rPr>
          <w:rFonts w:ascii="Arial" w:cs="Arial" w:eastAsia="Arial" w:hAnsi="Arial"/>
          <w:sz w:val="24"/>
          <w:szCs w:val="24"/>
        </w:rPr>
        <w:t xml:space="preserve">4.2. Постановления городского кенеша принимаются большинством голосов от общего числа депутатов городского кенеша, на сессии,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4.3. Постановления городского кенеша подписывает председатель городского кенеша. В случае отсутствия председателя городского кенеша постановления, заявления и обращения городского кенеша подписывает заместитель председателя городского кенеша.</w:t>
      </w:r>
    </w:p>
    <w:p>
      <w:pPr>
        <w:spacing w:after="120"/>
        <w:jc w:val="both"/>
      </w:pPr>
      <w:r>
        <w:rPr>
          <w:rFonts w:ascii="Arial" w:cs="Arial" w:eastAsia="Arial" w:hAnsi="Arial"/>
          <w:sz w:val="24"/>
          <w:szCs w:val="24"/>
        </w:rPr>
        <w:t xml:space="preserve">4.4. Постановления городского кенеша, принятые в пределах его полномочий и не противоречащие законодательству Кыргызской Республики, обязательны для исполнения всеми расположенными на территории города Токмок предприятиями, учреждениями и организациями и их объединениями независимо от форм собственности, должностными лицами городского самоуправления, гражданами и лицами без гражданства, проживающими в городе Токмок.</w:t>
      </w:r>
    </w:p>
    <w:p>
      <w:pPr>
        <w:spacing w:after="120"/>
        <w:jc w:val="both"/>
      </w:pPr>
      <w:r>
        <w:rPr>
          <w:rFonts w:ascii="Arial" w:cs="Arial" w:eastAsia="Arial" w:hAnsi="Arial"/>
          <w:sz w:val="24"/>
          <w:szCs w:val="24"/>
        </w:rPr>
        <w:t xml:space="preserve">5. Структура и органы городского кенеша</w:t>
      </w:r>
    </w:p>
    <w:p>
      <w:pPr>
        <w:spacing w:after="120"/>
        <w:jc w:val="both"/>
      </w:pPr>
      <w:r>
        <w:rPr>
          <w:rFonts w:ascii="Arial" w:cs="Arial" w:eastAsia="Arial" w:hAnsi="Arial"/>
          <w:sz w:val="24"/>
          <w:szCs w:val="24"/>
        </w:rPr>
        <w:t xml:space="preserve">5.1. Городской кенеш состоит из 31 депутата и аппарата городского кенеша (ответственный секретарь, главный специалист, ведущий специалист - 2 единицы и специалист).</w:t>
      </w:r>
    </w:p>
    <w:p>
      <w:pPr>
        <w:spacing w:after="120"/>
        <w:jc w:val="both"/>
      </w:pPr>
      <w:r>
        <w:rPr>
          <w:rFonts w:ascii="Arial" w:cs="Arial" w:eastAsia="Arial" w:hAnsi="Arial"/>
          <w:sz w:val="24"/>
          <w:szCs w:val="24"/>
        </w:rPr>
        <w:t xml:space="preserve">5.2. Городской кенеш является юридическим лицом и вправе самостоятельно решать любые вопросы, отнесенные законодательством к его компетенции.</w:t>
      </w:r>
    </w:p>
    <w:p>
      <w:pPr>
        <w:spacing w:after="120"/>
        <w:jc w:val="both"/>
      </w:pPr>
      <w:r>
        <w:rPr>
          <w:rFonts w:ascii="Arial" w:cs="Arial" w:eastAsia="Arial" w:hAnsi="Arial"/>
          <w:sz w:val="24"/>
          <w:szCs w:val="24"/>
        </w:rPr>
        <w:t xml:space="preserve">6. Постоянные и временные комиссии городского кенеша</w:t>
      </w:r>
    </w:p>
    <w:p>
      <w:pPr>
        <w:spacing w:after="120"/>
        <w:jc w:val="both"/>
      </w:pPr>
      <w:r>
        <w:rPr>
          <w:rFonts w:ascii="Arial" w:cs="Arial" w:eastAsia="Arial" w:hAnsi="Arial"/>
          <w:sz w:val="24"/>
          <w:szCs w:val="24"/>
        </w:rPr>
        <w:t xml:space="preserve">6.1. Постоянные комиссии городского кенеша создаются для предварительного рассмотрения и подготовки вопросов, относящихся к ведению городского кенеша, а также для участия в реализации решений городского кенеша, контроля за исполнением этих решений учреждениями и организациями, расположенными на территории города Токмок.</w:t>
      </w:r>
    </w:p>
    <w:p>
      <w:pPr>
        <w:spacing w:after="120"/>
        <w:jc w:val="both"/>
      </w:pPr>
      <w:r>
        <w:rPr>
          <w:rFonts w:ascii="Arial" w:cs="Arial" w:eastAsia="Arial" w:hAnsi="Arial"/>
          <w:sz w:val="24"/>
          <w:szCs w:val="24"/>
        </w:rPr>
        <w:t xml:space="preserve">6.2. Перечень комиссий, их численный состав и порядок избрания определяет городской кенеш. В течение срока полномочий городской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120"/>
        <w:jc w:val="both"/>
      </w:pPr>
      <w:r>
        <w:rPr>
          <w:rFonts w:ascii="Arial" w:cs="Arial" w:eastAsia="Arial" w:hAnsi="Arial"/>
          <w:sz w:val="24"/>
          <w:szCs w:val="24"/>
        </w:rPr>
        <w:t xml:space="preserve">6.3. Постоянные комиссии формируются из числа депутатов городского кенеша. Депутат городского кенеша может быть членом только одной постоянной комиссии. Члены постоянных комиссий имеют равные права. В состав постоянных комиссий городского кенеша не могут быть избраны председатель городского кенеша и его заместители.</w:t>
      </w:r>
    </w:p>
    <w:p>
      <w:pPr>
        <w:spacing w:after="120"/>
        <w:jc w:val="both"/>
      </w:pPr>
      <w:r>
        <w:rPr>
          <w:rFonts w:ascii="Arial" w:cs="Arial" w:eastAsia="Arial" w:hAnsi="Arial"/>
          <w:sz w:val="24"/>
          <w:szCs w:val="24"/>
        </w:rPr>
        <w:t xml:space="preserve">6.4. Решение об избрании председателя постоянной комиссии оформляется постановлением городского кенеша. Комиссии могут образовывать подкомиссии по основным направлениям своей деятельности.</w:t>
      </w:r>
    </w:p>
    <w:p>
      <w:pPr>
        <w:spacing w:after="120"/>
        <w:jc w:val="both"/>
      </w:pPr>
      <w:r>
        <w:rPr>
          <w:rFonts w:ascii="Arial" w:cs="Arial" w:eastAsia="Arial" w:hAnsi="Arial"/>
          <w:sz w:val="24"/>
          <w:szCs w:val="24"/>
        </w:rPr>
        <w:t xml:space="preserve">6.5. По предложению постоянной комиссии и председателя городского кенеша городской кенеш вносит изменения в состав постоянной комиссии.</w:t>
      </w:r>
    </w:p>
    <w:p>
      <w:pPr>
        <w:spacing w:after="120"/>
        <w:jc w:val="both"/>
      </w:pPr>
      <w:r>
        <w:rPr>
          <w:rFonts w:ascii="Arial" w:cs="Arial" w:eastAsia="Arial" w:hAnsi="Arial"/>
          <w:sz w:val="24"/>
          <w:szCs w:val="24"/>
        </w:rPr>
        <w:t xml:space="preserve">6.6. Полномочия члена постоянной комиссии могут быть прекращены досрочно городским кенешем по его просьбе, а также в связи с обстоятельствами, делающими невозможным выполнение им своих обязанностей.</w:t>
      </w:r>
    </w:p>
    <w:p>
      <w:pPr>
        <w:spacing w:after="120"/>
        <w:jc w:val="both"/>
      </w:pPr>
      <w:r>
        <w:rPr>
          <w:rFonts w:ascii="Arial" w:cs="Arial" w:eastAsia="Arial" w:hAnsi="Arial"/>
          <w:sz w:val="24"/>
          <w:szCs w:val="24"/>
        </w:rPr>
        <w:t xml:space="preserve">6.7. Права, обязанности, порядок организации и деятельности постоянных комиссий городского кенеша определяются Регламентом городского кенеша и иными законодательными актами Кыргызской Республики.</w:t>
      </w:r>
    </w:p>
    <w:p>
      <w:pPr>
        <w:spacing w:after="120"/>
        <w:jc w:val="both"/>
      </w:pPr>
      <w:r>
        <w:rPr>
          <w:rFonts w:ascii="Arial" w:cs="Arial" w:eastAsia="Arial" w:hAnsi="Arial"/>
          <w:sz w:val="24"/>
          <w:szCs w:val="24"/>
        </w:rPr>
        <w:t xml:space="preserve">6.8. Постоянные комиссии городского кенеша вправе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6.9. Постоянные комиссии городского кенеша по вопросам, отнесенным к их компетенции, принимают соответствующие решения.</w:t>
      </w:r>
    </w:p>
    <w:p>
      <w:pPr>
        <w:spacing w:after="120"/>
        <w:jc w:val="both"/>
      </w:pPr>
      <w:r>
        <w:rPr>
          <w:rFonts w:ascii="Arial" w:cs="Arial" w:eastAsia="Arial" w:hAnsi="Arial"/>
          <w:sz w:val="24"/>
          <w:szCs w:val="24"/>
        </w:rPr>
        <w:t xml:space="preserve">6.10. Постоянные комиссии городского кенеша не вправе вмешиваться в оперативно-хозяйственную деятельность организаций и учреждений, расположенных на территории города Токмок.</w:t>
      </w:r>
    </w:p>
    <w:p>
      <w:pPr>
        <w:spacing w:after="120"/>
        <w:jc w:val="both"/>
      </w:pPr>
      <w:r>
        <w:rPr>
          <w:rFonts w:ascii="Arial" w:cs="Arial" w:eastAsia="Arial" w:hAnsi="Arial"/>
          <w:sz w:val="24"/>
          <w:szCs w:val="24"/>
        </w:rPr>
        <w:t xml:space="preserve">6.11. Городской кенеш при необходимости может образовывать временные (специальные) комиссии для разработки и предварительного рассмотрения, а также изучения или исследования вопросов, отнесенных к его компетенции. Временная комиссия всегда является головной комиссией по вопросу, для подготовки которого она создана.</w:t>
      </w:r>
    </w:p>
    <w:p>
      <w:pPr>
        <w:spacing w:after="120"/>
        <w:jc w:val="both"/>
      </w:pPr>
      <w:r>
        <w:rPr>
          <w:rFonts w:ascii="Arial" w:cs="Arial" w:eastAsia="Arial" w:hAnsi="Arial"/>
          <w:sz w:val="24"/>
          <w:szCs w:val="24"/>
        </w:rPr>
        <w:t xml:space="preserve">6.12. Задачи, объем и срок полномочий временных комиссий определяются при их образовании.</w:t>
      </w:r>
    </w:p>
    <w:p>
      <w:pPr>
        <w:spacing w:after="120"/>
        <w:jc w:val="both"/>
      </w:pPr>
      <w:r>
        <w:rPr>
          <w:rFonts w:ascii="Arial" w:cs="Arial" w:eastAsia="Arial" w:hAnsi="Arial"/>
          <w:sz w:val="24"/>
          <w:szCs w:val="24"/>
        </w:rPr>
        <w:t xml:space="preserve">6.13. Деятельность временных комиссий прекращается с выполнением возложенных на них задач.</w:t>
      </w:r>
    </w:p>
    <w:p>
      <w:pPr>
        <w:spacing w:after="120"/>
        <w:jc w:val="both"/>
      </w:pPr>
      <w:r>
        <w:rPr>
          <w:rFonts w:ascii="Arial" w:cs="Arial" w:eastAsia="Arial" w:hAnsi="Arial"/>
          <w:sz w:val="24"/>
          <w:szCs w:val="24"/>
        </w:rPr>
        <w:t xml:space="preserve">6.14. Временная комиссия осуществляет свою деятельность в соответствии с порядком, установленным для постоянных комиссий городского кенеша.</w:t>
      </w:r>
    </w:p>
    <w:p>
      <w:pPr>
        <w:spacing w:after="120"/>
        <w:jc w:val="both"/>
      </w:pPr>
      <w:r>
        <w:rPr>
          <w:rFonts w:ascii="Arial" w:cs="Arial" w:eastAsia="Arial" w:hAnsi="Arial"/>
          <w:sz w:val="24"/>
          <w:szCs w:val="24"/>
        </w:rPr>
        <w:t xml:space="preserve">7. Полномочия постоянных комиссий городского кенеша</w:t>
      </w:r>
    </w:p>
    <w:p>
      <w:pPr>
        <w:spacing w:after="120"/>
        <w:jc w:val="both"/>
      </w:pPr>
      <w:r>
        <w:rPr>
          <w:rFonts w:ascii="Arial" w:cs="Arial" w:eastAsia="Arial" w:hAnsi="Arial"/>
          <w:sz w:val="24"/>
          <w:szCs w:val="24"/>
        </w:rPr>
        <w:t xml:space="preserve">7.1. Участвуют в подготовке вопросов, связанных с экономическим, социальным и национально-культурным развитием города Токмок, вносимых на рассмотрение городского кенеша.</w:t>
      </w:r>
    </w:p>
    <w:p>
      <w:pPr>
        <w:spacing w:after="120"/>
        <w:jc w:val="both"/>
      </w:pPr>
      <w:r>
        <w:rPr>
          <w:rFonts w:ascii="Arial" w:cs="Arial" w:eastAsia="Arial" w:hAnsi="Arial"/>
          <w:sz w:val="24"/>
          <w:szCs w:val="24"/>
        </w:rPr>
        <w:t xml:space="preserve">7.2. Вносят в городской кенеш предложения по вопросам развития социально-культурной и производственной инфраструктуры города Токмок, укрепления экономической основы местного самоуправления.</w:t>
      </w:r>
    </w:p>
    <w:p>
      <w:pPr>
        <w:spacing w:after="120"/>
        <w:jc w:val="both"/>
      </w:pPr>
      <w:r>
        <w:rPr>
          <w:rFonts w:ascii="Arial" w:cs="Arial" w:eastAsia="Arial" w:hAnsi="Arial"/>
          <w:sz w:val="24"/>
          <w:szCs w:val="24"/>
        </w:rPr>
        <w:t xml:space="preserve">7.3. Предварительно рассматривают проекты планов экономического развития территории и бюджета города Токмок, отчеты о выполнении планов и исполнении бюджета, готовят по ним свои замечания, в случае необходимости представляют их городскому кенешу.</w:t>
      </w:r>
    </w:p>
    <w:p>
      <w:pPr>
        <w:spacing w:after="120"/>
        <w:jc w:val="both"/>
      </w:pPr>
      <w:r>
        <w:rPr>
          <w:rFonts w:ascii="Arial" w:cs="Arial" w:eastAsia="Arial" w:hAnsi="Arial"/>
          <w:sz w:val="24"/>
          <w:szCs w:val="24"/>
        </w:rPr>
        <w:t xml:space="preserve">7.4. Осуществляют контроль за исполнением принятых городским кенешем решений и других нормативных правовых актов.</w:t>
      </w:r>
    </w:p>
    <w:p>
      <w:pPr>
        <w:spacing w:after="120"/>
        <w:jc w:val="both"/>
      </w:pPr>
      <w:r>
        <w:rPr>
          <w:rFonts w:ascii="Arial" w:cs="Arial" w:eastAsia="Arial" w:hAnsi="Arial"/>
          <w:sz w:val="24"/>
          <w:szCs w:val="24"/>
        </w:rPr>
        <w:t xml:space="preserve">7.5. Осуществляют другие полномочия, предоставленные им законами Кыргызской Республики и Регламентом городского кенеша.</w:t>
      </w:r>
    </w:p>
    <w:p>
      <w:pPr>
        <w:spacing w:after="120"/>
        <w:jc w:val="both"/>
      </w:pPr>
      <w:r>
        <w:rPr>
          <w:rFonts w:ascii="Arial" w:cs="Arial" w:eastAsia="Arial" w:hAnsi="Arial"/>
          <w:sz w:val="24"/>
          <w:szCs w:val="24"/>
        </w:rPr>
        <w:t xml:space="preserve">7.6. Постоянные комиссии городского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территории города Токмок.</w:t>
      </w:r>
    </w:p>
    <w:p>
      <w:pPr>
        <w:spacing w:after="120"/>
        <w:jc w:val="both"/>
      </w:pPr>
      <w:r>
        <w:rPr>
          <w:rFonts w:ascii="Arial" w:cs="Arial" w:eastAsia="Arial" w:hAnsi="Arial"/>
          <w:sz w:val="24"/>
          <w:szCs w:val="24"/>
        </w:rPr>
        <w:t xml:space="preserve">8. Заседания постоянных комиссий городского кенеша</w:t>
      </w:r>
    </w:p>
    <w:p>
      <w:pPr>
        <w:spacing w:after="120"/>
        <w:jc w:val="both"/>
      </w:pPr>
      <w:r>
        <w:rPr>
          <w:rFonts w:ascii="Arial" w:cs="Arial" w:eastAsia="Arial" w:hAnsi="Arial"/>
          <w:sz w:val="24"/>
          <w:szCs w:val="24"/>
        </w:rPr>
        <w:t xml:space="preserve">8.1. Заседания постоянных комиссий городского кенеша созываются в соответствии с планом работы комиссий.</w:t>
      </w:r>
    </w:p>
    <w:p>
      <w:pPr>
        <w:spacing w:after="120"/>
        <w:jc w:val="both"/>
      </w:pPr>
      <w:r>
        <w:rPr>
          <w:rFonts w:ascii="Arial" w:cs="Arial" w:eastAsia="Arial" w:hAnsi="Arial"/>
          <w:sz w:val="24"/>
          <w:szCs w:val="24"/>
        </w:rPr>
        <w:t xml:space="preserve">8.2. В заседаниях постоянных комиссий могут принимать участие с правом совещательного голоса депутаты городского кенеша, не являющиеся членами этих комиссий.</w:t>
      </w:r>
    </w:p>
    <w:p>
      <w:pPr>
        <w:spacing w:after="120"/>
        <w:jc w:val="both"/>
      </w:pPr>
      <w:r>
        <w:rPr>
          <w:rFonts w:ascii="Arial" w:cs="Arial" w:eastAsia="Arial" w:hAnsi="Arial"/>
          <w:sz w:val="24"/>
          <w:szCs w:val="24"/>
        </w:rPr>
        <w:t xml:space="preserve">8.3. Вопросы, которые относятся к ведению нескольких постоянных комиссий, могут по  инициативе  комиссий, также по поручению городского кенеша подготавливаться и рассматриваться, комиссиями совместно.</w:t>
      </w:r>
    </w:p>
    <w:p>
      <w:pPr>
        <w:spacing w:after="120"/>
        <w:jc w:val="both"/>
      </w:pPr>
      <w:r>
        <w:rPr>
          <w:rFonts w:ascii="Arial" w:cs="Arial" w:eastAsia="Arial" w:hAnsi="Arial"/>
          <w:sz w:val="24"/>
          <w:szCs w:val="24"/>
        </w:rPr>
        <w:t xml:space="preserve">8.4. Члены постоянных комиссий открытым голосованием избирают из своего состава председателя и заместителя председателя, которых открытым голосованием утверждает городской кенеш.</w:t>
      </w:r>
    </w:p>
    <w:p>
      <w:pPr>
        <w:spacing w:after="120"/>
        <w:jc w:val="both"/>
      </w:pPr>
      <w:r>
        <w:rPr>
          <w:rFonts w:ascii="Arial" w:cs="Arial" w:eastAsia="Arial" w:hAnsi="Arial"/>
          <w:sz w:val="24"/>
          <w:szCs w:val="24"/>
        </w:rPr>
        <w:t xml:space="preserve">Председатель, заместитель председателя постоянной комиссии считается избранным, если получили большинство голосов от общего числа депутатов городского кенеша.</w:t>
      </w:r>
    </w:p>
    <w:p>
      <w:pPr>
        <w:spacing w:after="120"/>
        <w:jc w:val="both"/>
      </w:pPr>
      <w:r>
        <w:rPr>
          <w:rFonts w:ascii="Arial" w:cs="Arial" w:eastAsia="Arial" w:hAnsi="Arial"/>
          <w:sz w:val="24"/>
          <w:szCs w:val="24"/>
        </w:rPr>
        <w:t xml:space="preserve">Секретарь постоянной комиссии избирается из состава постоянной комиссии на её заседании.</w:t>
      </w:r>
    </w:p>
    <w:p>
      <w:pPr>
        <w:spacing w:after="120"/>
        <w:jc w:val="both"/>
      </w:pPr>
      <w:r>
        <w:rPr>
          <w:rFonts w:ascii="Arial" w:cs="Arial" w:eastAsia="Arial" w:hAnsi="Arial"/>
          <w:sz w:val="24"/>
          <w:szCs w:val="24"/>
        </w:rPr>
        <w:t xml:space="preserve">8.5. Руководство постоянными комиссиями осуществляют председатели соответствующих комиссий. Постоянные комиссии ответственны перед городским кенешем и подотчетны ему.</w:t>
      </w:r>
    </w:p>
    <w:p>
      <w:pPr>
        <w:spacing w:after="120"/>
        <w:jc w:val="both"/>
      </w:pPr>
      <w:r>
        <w:rPr>
          <w:rFonts w:ascii="Arial" w:cs="Arial" w:eastAsia="Arial" w:hAnsi="Arial"/>
          <w:sz w:val="24"/>
          <w:szCs w:val="24"/>
        </w:rPr>
        <w:t xml:space="preserve">Решения постоянных комиссий могут быть отменены решением сессий городского кенеша.</w:t>
      </w:r>
    </w:p>
    <w:p>
      <w:pPr>
        <w:spacing w:after="120"/>
        <w:jc w:val="both"/>
      </w:pPr>
      <w:r>
        <w:rPr>
          <w:rFonts w:ascii="Arial" w:cs="Arial" w:eastAsia="Arial" w:hAnsi="Arial"/>
          <w:sz w:val="24"/>
          <w:szCs w:val="24"/>
        </w:rPr>
        <w:t xml:space="preserve">8.6. Все члены постоянных комиссий пользуются равными правами.</w:t>
      </w:r>
    </w:p>
    <w:p>
      <w:pPr>
        <w:spacing w:after="120"/>
        <w:jc w:val="both"/>
      </w:pPr>
      <w:r>
        <w:rPr>
          <w:rFonts w:ascii="Arial" w:cs="Arial" w:eastAsia="Arial" w:hAnsi="Arial"/>
          <w:sz w:val="24"/>
          <w:szCs w:val="24"/>
        </w:rPr>
        <w:t xml:space="preserve">9. Депутатская фракция</w:t>
      </w:r>
    </w:p>
    <w:p>
      <w:pPr>
        <w:spacing w:after="120"/>
        <w:jc w:val="both"/>
      </w:pPr>
      <w:r>
        <w:rPr>
          <w:rFonts w:ascii="Arial" w:cs="Arial" w:eastAsia="Arial" w:hAnsi="Arial"/>
          <w:sz w:val="24"/>
          <w:szCs w:val="24"/>
        </w:rPr>
        <w:t xml:space="preserve">9.1. Депутатская фракция - это объединение депутатов городского кенеша, сформированное из числа депутатов, избранных в городской кенеш.</w:t>
      </w:r>
    </w:p>
    <w:p>
      <w:pPr>
        <w:spacing w:after="120"/>
        <w:jc w:val="both"/>
      </w:pPr>
      <w:r>
        <w:rPr>
          <w:rFonts w:ascii="Arial" w:cs="Arial" w:eastAsia="Arial" w:hAnsi="Arial"/>
          <w:sz w:val="24"/>
          <w:szCs w:val="24"/>
        </w:rPr>
        <w:t xml:space="preserve">9.2. Депутаты городского кенеша объединяются в депутатские фракции (далее - фракции).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городском кенеше.</w:t>
      </w:r>
    </w:p>
    <w:p>
      <w:pPr>
        <w:spacing w:after="120"/>
        <w:jc w:val="both"/>
      </w:pPr>
      <w:r>
        <w:rPr>
          <w:rFonts w:ascii="Arial" w:cs="Arial" w:eastAsia="Arial" w:hAnsi="Arial"/>
          <w:sz w:val="24"/>
          <w:szCs w:val="24"/>
        </w:rPr>
        <w:t xml:space="preserve">9.3. Депутатские фракции обладают равными правами.</w:t>
      </w:r>
    </w:p>
    <w:p>
      <w:pPr>
        <w:spacing w:after="120"/>
        <w:jc w:val="both"/>
      </w:pPr>
      <w:r>
        <w:rPr>
          <w:rFonts w:ascii="Arial" w:cs="Arial" w:eastAsia="Arial" w:hAnsi="Arial"/>
          <w:sz w:val="24"/>
          <w:szCs w:val="24"/>
        </w:rPr>
        <w:t xml:space="preserve">9.4. Депутатская фракция может быть образована в любое время по решению депутатов, изъявивших желание войти в состав фракции. Депутаты городского кенеша вправе образовывать депутатские фракции депутатов городского кенеша. Фракция представляет председателю городского кенеша заявление о создании депутатской фракции с указанием названия, состава, имен и фамилий руководителя. Заявление о создании депутатской фракции подписывается всеми членами фракции.</w:t>
      </w:r>
    </w:p>
    <w:p>
      <w:pPr>
        <w:spacing w:after="120"/>
        <w:jc w:val="both"/>
      </w:pPr>
      <w:r>
        <w:rPr>
          <w:rFonts w:ascii="Arial" w:cs="Arial" w:eastAsia="Arial" w:hAnsi="Arial"/>
          <w:sz w:val="24"/>
          <w:szCs w:val="24"/>
        </w:rPr>
        <w:t xml:space="preserve">9.5. Регистрация фракции производится не позднее двух рабочих дней со дня подачи письменного уведомления о ее создании.</w:t>
      </w:r>
    </w:p>
    <w:p>
      <w:pPr>
        <w:spacing w:after="120"/>
        <w:jc w:val="both"/>
      </w:pPr>
      <w:r>
        <w:rPr>
          <w:rFonts w:ascii="Arial" w:cs="Arial" w:eastAsia="Arial" w:hAnsi="Arial"/>
          <w:sz w:val="24"/>
          <w:szCs w:val="24"/>
        </w:rPr>
        <w:t xml:space="preserve">9.6. Депутат городского кенеша вправе состоять только в одной фракции.</w:t>
      </w:r>
    </w:p>
    <w:p>
      <w:pPr>
        <w:spacing w:after="120"/>
        <w:jc w:val="both"/>
      </w:pPr>
      <w:r>
        <w:rPr>
          <w:rFonts w:ascii="Arial" w:cs="Arial" w:eastAsia="Arial" w:hAnsi="Arial"/>
          <w:sz w:val="24"/>
          <w:szCs w:val="24"/>
        </w:rPr>
        <w:t xml:space="preserve">9.7. Руководитель фракции не может занимать одновременно должность председателя, заместителя председателя городского кенеша и председателя постоянной комиссии.</w:t>
      </w:r>
    </w:p>
    <w:p>
      <w:pPr>
        <w:spacing w:after="120"/>
        <w:jc w:val="both"/>
      </w:pPr>
      <w:r>
        <w:rPr>
          <w:rFonts w:ascii="Arial" w:cs="Arial" w:eastAsia="Arial" w:hAnsi="Arial"/>
          <w:sz w:val="24"/>
          <w:szCs w:val="24"/>
        </w:rPr>
        <w:t xml:space="preserve">9.8. Фракция, не зарегистрированная в соответствии с Регламентом, не пользуется правами фракции.</w:t>
      </w:r>
    </w:p>
    <w:p>
      <w:pPr>
        <w:spacing w:after="120"/>
        <w:jc w:val="both"/>
      </w:pPr>
      <w:r>
        <w:rPr>
          <w:rFonts w:ascii="Arial" w:cs="Arial" w:eastAsia="Arial" w:hAnsi="Arial"/>
          <w:sz w:val="24"/>
          <w:szCs w:val="24"/>
        </w:rPr>
        <w:t xml:space="preserve">9.9. Порядок работы фракций и условия выхода депутата из фракции определяются самой фракцией.</w:t>
      </w:r>
    </w:p>
    <w:p>
      <w:pPr>
        <w:spacing w:after="120"/>
        <w:jc w:val="both"/>
      </w:pPr>
      <w:r>
        <w:rPr>
          <w:rFonts w:ascii="Arial" w:cs="Arial" w:eastAsia="Arial" w:hAnsi="Arial"/>
          <w:sz w:val="24"/>
          <w:szCs w:val="24"/>
        </w:rPr>
        <w:t xml:space="preserve">9.10. Фракции могут добровольно объединяться в коалицию. Фракции, изъявившие желание для объединения в коалицию, оформляют, соглашение фракций.</w:t>
      </w:r>
    </w:p>
    <w:p>
      <w:pPr>
        <w:spacing w:after="120"/>
        <w:jc w:val="both"/>
      </w:pPr>
      <w:r>
        <w:rPr>
          <w:rFonts w:ascii="Arial" w:cs="Arial" w:eastAsia="Arial" w:hAnsi="Arial"/>
          <w:sz w:val="24"/>
          <w:szCs w:val="24"/>
        </w:rPr>
        <w:t xml:space="preserve">9.11. Фракция имеет право на выдвижение кандидата на должность мэра города Токмок.</w:t>
      </w:r>
    </w:p>
    <w:p>
      <w:pPr>
        <w:spacing w:after="120"/>
        <w:jc w:val="both"/>
      </w:pPr>
      <w:r>
        <w:rPr>
          <w:rFonts w:ascii="Arial" w:cs="Arial" w:eastAsia="Arial" w:hAnsi="Arial"/>
          <w:sz w:val="24"/>
          <w:szCs w:val="24"/>
        </w:rPr>
        <w:t xml:space="preserve">9.12. Коалиция прекращает свою деятельность с момента объявления:</w:t>
      </w:r>
    </w:p>
    <w:p>
      <w:pPr>
        <w:spacing w:after="120"/>
        <w:jc w:val="both"/>
      </w:pPr>
      <w:r>
        <w:rPr>
          <w:rFonts w:ascii="Arial" w:cs="Arial" w:eastAsia="Arial" w:hAnsi="Arial"/>
          <w:sz w:val="24"/>
          <w:szCs w:val="24"/>
        </w:rPr>
        <w:t xml:space="preserve">- фракцией или фракциями о своем выходе из нее, вследствие которого утрачивается статус большинства городского кенеша;</w:t>
      </w:r>
    </w:p>
    <w:p>
      <w:pPr>
        <w:spacing w:after="120"/>
        <w:jc w:val="both"/>
      </w:pPr>
      <w:r>
        <w:rPr>
          <w:rFonts w:ascii="Arial" w:cs="Arial" w:eastAsia="Arial" w:hAnsi="Arial"/>
          <w:sz w:val="24"/>
          <w:szCs w:val="24"/>
        </w:rPr>
        <w:t xml:space="preserve">- о роспуске коалиции.</w:t>
      </w:r>
    </w:p>
    <w:p>
      <w:pPr>
        <w:spacing w:after="120"/>
        <w:jc w:val="both"/>
      </w:pPr>
      <w:r>
        <w:rPr>
          <w:rFonts w:ascii="Arial" w:cs="Arial" w:eastAsia="Arial" w:hAnsi="Arial"/>
          <w:sz w:val="24"/>
          <w:szCs w:val="24"/>
        </w:rPr>
        <w:t xml:space="preserve">10. Председатель и заместитель председателя городского кенеша</w:t>
      </w:r>
    </w:p>
    <w:p>
      <w:pPr>
        <w:spacing w:after="120"/>
        <w:jc w:val="both"/>
      </w:pPr>
      <w:r>
        <w:rPr>
          <w:rFonts w:ascii="Arial" w:cs="Arial" w:eastAsia="Arial" w:hAnsi="Arial"/>
          <w:sz w:val="24"/>
          <w:szCs w:val="24"/>
        </w:rPr>
        <w:t xml:space="preserve">10.1. Председатель городского кенеша избирается  на сессии городского кенеша из числа депутатов фракций большинства или коалиции фракций большинства тайным голосованием большинством голосов от общего числа депутатов, на срок полномочий городского кенеша.</w:t>
      </w:r>
    </w:p>
    <w:p>
      <w:pPr>
        <w:spacing w:after="120"/>
        <w:jc w:val="both"/>
      </w:pPr>
      <w:r>
        <w:rPr>
          <w:rFonts w:ascii="Arial" w:cs="Arial" w:eastAsia="Arial" w:hAnsi="Arial"/>
          <w:sz w:val="24"/>
          <w:szCs w:val="24"/>
        </w:rPr>
        <w:t xml:space="preserve">Выборы председателя городского кенеша считаются состоявшимися, если в них приняло участие не менее двух третей от общего числа депутатов городского кенеша.</w:t>
      </w:r>
    </w:p>
    <w:p>
      <w:pPr>
        <w:spacing w:after="120"/>
        <w:jc w:val="both"/>
      </w:pPr>
      <w:r>
        <w:rPr>
          <w:rFonts w:ascii="Arial" w:cs="Arial" w:eastAsia="Arial" w:hAnsi="Arial"/>
          <w:sz w:val="24"/>
          <w:szCs w:val="24"/>
        </w:rPr>
        <w:t xml:space="preserve">     10.2. Председатель кенеша:</w:t>
      </w:r>
    </w:p>
    <w:p>
      <w:pPr>
        <w:spacing w:after="120"/>
        <w:jc w:val="both"/>
      </w:pPr>
      <w:r>
        <w:rPr>
          <w:rFonts w:ascii="Arial" w:cs="Arial" w:eastAsia="Arial" w:hAnsi="Arial"/>
          <w:sz w:val="24"/>
          <w:szCs w:val="24"/>
        </w:rPr>
        <w:t xml:space="preserve">1) созывает сессии городского кенеша;</w:t>
      </w:r>
    </w:p>
    <w:p>
      <w:pPr>
        <w:spacing w:after="120"/>
        <w:jc w:val="both"/>
      </w:pPr>
      <w:r>
        <w:rPr>
          <w:rFonts w:ascii="Arial" w:cs="Arial" w:eastAsia="Arial" w:hAnsi="Arial"/>
          <w:sz w:val="24"/>
          <w:szCs w:val="24"/>
        </w:rPr>
        <w:t xml:space="preserve">2) председательствует на сессиях;</w:t>
      </w:r>
    </w:p>
    <w:p>
      <w:pPr>
        <w:spacing w:after="120"/>
        <w:jc w:val="both"/>
      </w:pPr>
      <w:r>
        <w:rPr>
          <w:rFonts w:ascii="Arial" w:cs="Arial" w:eastAsia="Arial" w:hAnsi="Arial"/>
          <w:sz w:val="24"/>
          <w:szCs w:val="24"/>
        </w:rPr>
        <w:t xml:space="preserve">3) подписывает решения местного кенеша;</w:t>
      </w:r>
    </w:p>
    <w:p>
      <w:pPr>
        <w:spacing w:after="120"/>
        <w:jc w:val="both"/>
      </w:pPr>
      <w:r>
        <w:rPr>
          <w:rFonts w:ascii="Arial" w:cs="Arial" w:eastAsia="Arial" w:hAnsi="Arial"/>
          <w:sz w:val="24"/>
          <w:szCs w:val="24"/>
        </w:rPr>
        <w:t xml:space="preserve">4) организует работу и контролирует исполнение решений городского кенеша;</w:t>
      </w:r>
    </w:p>
    <w:p>
      <w:pPr>
        <w:spacing w:after="120"/>
        <w:jc w:val="both"/>
      </w:pPr>
      <w:r>
        <w:rPr>
          <w:rFonts w:ascii="Arial" w:cs="Arial" w:eastAsia="Arial" w:hAnsi="Arial"/>
          <w:sz w:val="24"/>
          <w:szCs w:val="24"/>
        </w:rPr>
        <w:t xml:space="preserve">5) координирует деятельность комиссий;</w:t>
      </w:r>
    </w:p>
    <w:p>
      <w:pPr>
        <w:spacing w:after="120"/>
        <w:jc w:val="both"/>
      </w:pPr>
      <w:r>
        <w:rPr>
          <w:rFonts w:ascii="Arial" w:cs="Arial" w:eastAsia="Arial" w:hAnsi="Arial"/>
          <w:sz w:val="24"/>
          <w:szCs w:val="24"/>
        </w:rPr>
        <w:t xml:space="preserve">6) предлагает кандидатуру заместителя председателя городского кенеша для избрания  открытым  голосованием на сессии городского кенеша;</w:t>
      </w:r>
    </w:p>
    <w:p>
      <w:pPr>
        <w:spacing w:after="120"/>
        <w:jc w:val="both"/>
      </w:pPr>
      <w:r>
        <w:rPr>
          <w:rFonts w:ascii="Arial" w:cs="Arial" w:eastAsia="Arial" w:hAnsi="Arial"/>
          <w:sz w:val="24"/>
          <w:szCs w:val="24"/>
        </w:rPr>
        <w:t xml:space="preserve">7) утверждает Распределение обязанностей среди ответственных работников Токмокского городского кенеша;</w:t>
      </w:r>
    </w:p>
    <w:p>
      <w:pPr>
        <w:spacing w:after="120"/>
        <w:jc w:val="both"/>
      </w:pPr>
      <w:r>
        <w:rPr>
          <w:rFonts w:ascii="Arial" w:cs="Arial" w:eastAsia="Arial" w:hAnsi="Arial"/>
          <w:sz w:val="24"/>
          <w:szCs w:val="24"/>
        </w:rPr>
        <w:t xml:space="preserve">8) по представлению ответственного секретаря городского кенеша назначает и освобождает  от должности в соответствии с законодательством Кыргызской Республики сотрудников аппарата городского кенеша;</w:t>
      </w:r>
    </w:p>
    <w:p>
      <w:pPr>
        <w:spacing w:after="120"/>
        <w:jc w:val="both"/>
      </w:pPr>
      <w:r>
        <w:rPr>
          <w:rFonts w:ascii="Arial" w:cs="Arial" w:eastAsia="Arial" w:hAnsi="Arial"/>
          <w:sz w:val="24"/>
          <w:szCs w:val="24"/>
        </w:rPr>
        <w:t xml:space="preserve">9) распоряжается средствами, выделенными городскому кенешу;</w:t>
      </w:r>
    </w:p>
    <w:p>
      <w:pPr>
        <w:spacing w:after="120"/>
        <w:jc w:val="both"/>
      </w:pPr>
      <w:r>
        <w:rPr>
          <w:rFonts w:ascii="Arial" w:cs="Arial" w:eastAsia="Arial" w:hAnsi="Arial"/>
          <w:sz w:val="24"/>
          <w:szCs w:val="24"/>
        </w:rPr>
        <w:t xml:space="preserve">10) по решению соответствующей постоянной депутатской комиссии награждает Почетной грамотой и Благодарственным письмом городского кенеша;</w:t>
      </w:r>
    </w:p>
    <w:p>
      <w:pPr>
        <w:spacing w:after="120"/>
        <w:jc w:val="both"/>
      </w:pPr>
      <w:r>
        <w:rPr>
          <w:rFonts w:ascii="Arial" w:cs="Arial" w:eastAsia="Arial" w:hAnsi="Arial"/>
          <w:sz w:val="24"/>
          <w:szCs w:val="24"/>
        </w:rPr>
        <w:t xml:space="preserve">11) выполняет другие обязанности, возложенные городским кенешем.</w:t>
      </w:r>
    </w:p>
    <w:p>
      <w:pPr>
        <w:spacing w:after="120"/>
        <w:jc w:val="both"/>
      </w:pPr>
      <w:r>
        <w:rPr>
          <w:rFonts w:ascii="Arial" w:cs="Arial" w:eastAsia="Arial" w:hAnsi="Arial"/>
          <w:sz w:val="24"/>
          <w:szCs w:val="24"/>
        </w:rPr>
        <w:t xml:space="preserve">10.3. В качестве Председателя городского кенеша, он представляет город Токмок в органах государственной власти, суде, общественных организациях, руководит рабочим аппаратом и соответствующими службами, находящимися в ведении местного самоуправления, имеет право заключать контракты и договоры, также издает распоряжения, приказы.</w:t>
      </w:r>
    </w:p>
    <w:p>
      <w:pPr>
        <w:spacing w:after="120"/>
        <w:jc w:val="both"/>
      </w:pPr>
      <w:r>
        <w:rPr>
          <w:rFonts w:ascii="Arial" w:cs="Arial" w:eastAsia="Arial" w:hAnsi="Arial"/>
          <w:sz w:val="24"/>
          <w:szCs w:val="24"/>
        </w:rPr>
        <w:t xml:space="preserve">10.4. Председатель городского кенеша ходатайствуют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10.5. Председатель городского кенеша не вправе заниматься иной оплачиваемой деятельностью, кроме научной, педагогической и иной творческой деятельности.</w:t>
      </w:r>
    </w:p>
    <w:p>
      <w:pPr>
        <w:spacing w:after="120"/>
        <w:jc w:val="both"/>
      </w:pPr>
      <w:r>
        <w:rPr>
          <w:rFonts w:ascii="Arial" w:cs="Arial" w:eastAsia="Arial" w:hAnsi="Arial"/>
          <w:sz w:val="24"/>
          <w:szCs w:val="24"/>
        </w:rPr>
        <w:t xml:space="preserve">10.6. Председатель городского кенеша вправе иметь на общественных началах советников, помощников в количестве не более трех человек.</w:t>
      </w:r>
    </w:p>
    <w:p>
      <w:pPr>
        <w:spacing w:after="120"/>
        <w:jc w:val="both"/>
      </w:pPr>
      <w:r>
        <w:rPr>
          <w:rFonts w:ascii="Arial" w:cs="Arial" w:eastAsia="Arial" w:hAnsi="Arial"/>
          <w:sz w:val="24"/>
          <w:szCs w:val="24"/>
        </w:rPr>
        <w:t xml:space="preserve">10.7. В случае неисполнения или ненадлежащего исполнения своих обязанностей председатель городского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или фракции городского кенеша.</w:t>
      </w:r>
    </w:p>
    <w:p>
      <w:pPr>
        <w:spacing w:after="120"/>
        <w:jc w:val="both"/>
      </w:pPr>
      <w:r>
        <w:rPr>
          <w:rFonts w:ascii="Arial" w:cs="Arial" w:eastAsia="Arial" w:hAnsi="Arial"/>
          <w:sz w:val="24"/>
          <w:szCs w:val="24"/>
        </w:rPr>
        <w:t xml:space="preserve">10.8. Председатель городского кенеша имеет 2 заместителей.</w:t>
      </w:r>
    </w:p>
    <w:p>
      <w:pPr>
        <w:spacing w:after="120"/>
        <w:jc w:val="both"/>
      </w:pPr>
      <w:r>
        <w:rPr>
          <w:rFonts w:ascii="Arial" w:cs="Arial" w:eastAsia="Arial" w:hAnsi="Arial"/>
          <w:sz w:val="24"/>
          <w:szCs w:val="24"/>
        </w:rPr>
        <w:t xml:space="preserve">10.9. Заместители председателя городского кенеша избираются на сессии по одному от коалиции большинства и меньшинства большинством голосов от общего числа депутатов городского кенеша открытым голосованием.</w:t>
      </w:r>
    </w:p>
    <w:p>
      <w:pPr>
        <w:spacing w:after="120"/>
        <w:jc w:val="both"/>
      </w:pPr>
      <w:r>
        <w:rPr>
          <w:rFonts w:ascii="Arial" w:cs="Arial" w:eastAsia="Arial" w:hAnsi="Arial"/>
          <w:sz w:val="24"/>
          <w:szCs w:val="24"/>
        </w:rPr>
        <w:t xml:space="preserve">10.10. Об избрании заместителей председателя городского кенеша принимается постановление.</w:t>
      </w:r>
    </w:p>
    <w:p>
      <w:pPr>
        <w:spacing w:after="120"/>
        <w:jc w:val="both"/>
      </w:pPr>
      <w:r>
        <w:rPr>
          <w:rFonts w:ascii="Arial" w:cs="Arial" w:eastAsia="Arial" w:hAnsi="Arial"/>
          <w:sz w:val="24"/>
          <w:szCs w:val="24"/>
        </w:rPr>
        <w:t xml:space="preserve">10.11. Заместители председателя городского кенеша выполняет поручения председателя городского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10.12. Заместители председателя городского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10.13. Председатель и его заместители городского кенеша несут ответственность за нарушение норм законодательства Кыргызской Республики в установленном законодательством порядке.</w:t>
      </w:r>
    </w:p>
    <w:p>
      <w:pPr>
        <w:spacing w:after="120"/>
        <w:jc w:val="both"/>
      </w:pPr>
      <w:r>
        <w:rPr>
          <w:rFonts w:ascii="Arial" w:cs="Arial" w:eastAsia="Arial" w:hAnsi="Arial"/>
          <w:sz w:val="24"/>
          <w:szCs w:val="24"/>
        </w:rPr>
        <w:t xml:space="preserve">11. Взаимоотношения городского кенеша с органамигосударственной власти</w:t>
      </w:r>
    </w:p>
    <w:p>
      <w:pPr>
        <w:spacing w:after="120"/>
        <w:jc w:val="both"/>
      </w:pPr>
      <w:r>
        <w:rPr>
          <w:rFonts w:ascii="Arial" w:cs="Arial" w:eastAsia="Arial" w:hAnsi="Arial"/>
          <w:sz w:val="24"/>
          <w:szCs w:val="24"/>
        </w:rPr>
        <w:t xml:space="preserve">11.1. Взаимоотношения городского кенеша с государственной власти строятся на основе принципа разграничения функций местного самоуправления и государственной власти, согласно действующего законодательства Кыргызской Республики.</w:t>
      </w:r>
    </w:p>
    <w:p>
      <w:pPr>
        <w:spacing w:after="120"/>
        <w:jc w:val="both"/>
      </w:pPr>
      <w:r>
        <w:rPr>
          <w:rFonts w:ascii="Arial" w:cs="Arial" w:eastAsia="Arial" w:hAnsi="Arial"/>
          <w:sz w:val="24"/>
          <w:szCs w:val="24"/>
        </w:rPr>
        <w:t xml:space="preserve">11.2. Органы государственной власти не вправе вмешиваться в решение вопросов, входящих в компетенцию городского кенеша.</w:t>
      </w:r>
    </w:p>
    <w:p>
      <w:pPr>
        <w:spacing w:after="120"/>
        <w:jc w:val="both"/>
      </w:pPr>
      <w:r>
        <w:rPr>
          <w:rFonts w:ascii="Arial" w:cs="Arial" w:eastAsia="Arial" w:hAnsi="Arial"/>
          <w:sz w:val="24"/>
          <w:szCs w:val="24"/>
        </w:rPr>
        <w:t xml:space="preserve">11.3. Городской кенеш не вправе вмешиваться в решение вопросов, входящих в компетенцию органов государственной власти.</w:t>
      </w:r>
    </w:p>
    <w:p>
      <w:pPr>
        <w:spacing w:after="120"/>
        <w:jc w:val="both"/>
      </w:pPr>
      <w:r>
        <w:rPr>
          <w:rFonts w:ascii="Arial" w:cs="Arial" w:eastAsia="Arial" w:hAnsi="Arial"/>
          <w:sz w:val="24"/>
          <w:szCs w:val="24"/>
        </w:rPr>
        <w:t xml:space="preserve">11.4. По вопросам, затрагивающим интересы территории, городской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w:t>
      </w:r>
    </w:p>
    <w:p>
      <w:pPr>
        <w:spacing w:after="120"/>
        <w:jc w:val="both"/>
      </w:pPr>
      <w:r>
        <w:rPr>
          <w:rFonts w:ascii="Arial" w:cs="Arial" w:eastAsia="Arial" w:hAnsi="Arial"/>
          <w:sz w:val="24"/>
          <w:szCs w:val="24"/>
        </w:rPr>
        <w:t xml:space="preserve">11.5. Городской кенеш может сотрудничать с государственными и иными органами для обеспечения более эффективного и оперативного представления различных услуг местному сообществу.</w:t>
      </w:r>
    </w:p>
    <w:p>
      <w:pPr>
        <w:spacing w:after="120"/>
        <w:jc w:val="both"/>
      </w:pPr>
      <w:r>
        <w:rPr>
          <w:rFonts w:ascii="Arial" w:cs="Arial" w:eastAsia="Arial" w:hAnsi="Arial"/>
          <w:sz w:val="24"/>
          <w:szCs w:val="24"/>
        </w:rPr>
        <w:t xml:space="preserve">11.6. Государственные власти постоянно проводят консультации и обсуждения с городским кенешем по жизненно важным вопросам развития территории.</w:t>
      </w:r>
    </w:p>
    <w:p>
      <w:pPr>
        <w:spacing w:after="120"/>
        <w:jc w:val="both"/>
      </w:pPr>
      <w:r>
        <w:rPr>
          <w:rFonts w:ascii="Arial" w:cs="Arial" w:eastAsia="Arial" w:hAnsi="Arial"/>
          <w:sz w:val="24"/>
          <w:szCs w:val="24"/>
        </w:rPr>
        <w:t xml:space="preserve">12. Взаимоотношения городского кенеша с мэрией города Токмок</w:t>
      </w:r>
    </w:p>
    <w:p>
      <w:pPr>
        <w:spacing w:after="120"/>
        <w:jc w:val="both"/>
      </w:pPr>
      <w:r>
        <w:rPr>
          <w:rFonts w:ascii="Arial" w:cs="Arial" w:eastAsia="Arial" w:hAnsi="Arial"/>
          <w:sz w:val="24"/>
          <w:szCs w:val="24"/>
        </w:rPr>
        <w:t xml:space="preserve">12.1. Взаимоотношения городского кенеша с мэрией города Токмок строятся на основе принципа разделения функции и полномочий в пределах, предусмотренных законодательством Кыргызской Республики, согласно которому городскому кенешу и мэрии города Токмок гарантируются самостоятельность в решении всех вопросов социально-экономического развития города и иных вопросов, отнесенных Законами КР к их компетенции.</w:t>
      </w:r>
    </w:p>
    <w:p>
      <w:pPr>
        <w:spacing w:after="120"/>
        <w:jc w:val="both"/>
      </w:pPr>
      <w:r>
        <w:rPr>
          <w:rFonts w:ascii="Arial" w:cs="Arial" w:eastAsia="Arial" w:hAnsi="Arial"/>
          <w:sz w:val="24"/>
          <w:szCs w:val="24"/>
        </w:rPr>
        <w:t xml:space="preserve">12.2. Городской кенеш и мэрия города Токмок направляют друг другу свои постановления и решения, касающиеся деятельности предприятий и организаций, режимов работы хозяйствующих субъектов, правил и других вопросов, связанных с жизнедеятельностью горожан.</w:t>
      </w:r>
    </w:p>
    <w:p>
      <w:pPr>
        <w:spacing w:after="120"/>
        <w:jc w:val="both"/>
      </w:pPr>
      <w:r>
        <w:rPr>
          <w:rFonts w:ascii="Arial" w:cs="Arial" w:eastAsia="Arial" w:hAnsi="Arial"/>
          <w:sz w:val="24"/>
          <w:szCs w:val="24"/>
        </w:rPr>
        <w:t xml:space="preserve">12.3. Городской кенеш совместно с мэрией города Токмок могут организовывать различные комиссии и другие формы общественных структур для проведения в жизнь программ социально-экономического развития города.</w:t>
      </w:r>
    </w:p>
    <w:p>
      <w:pPr>
        <w:spacing w:after="120"/>
        <w:jc w:val="both"/>
      </w:pPr>
      <w:r>
        <w:rPr>
          <w:rFonts w:ascii="Arial" w:cs="Arial" w:eastAsia="Arial" w:hAnsi="Arial"/>
          <w:sz w:val="24"/>
          <w:szCs w:val="24"/>
        </w:rPr>
        <w:t xml:space="preserve">12.4. В случае возникновения разногласий между городским кенешем и мэрией города Токмок возможно образование согласительных комиссий для решения спорных вопросов.</w:t>
      </w:r>
    </w:p>
    <w:p>
      <w:pPr>
        <w:spacing w:after="120"/>
        <w:jc w:val="both"/>
      </w:pPr>
      <w:r>
        <w:rPr>
          <w:rFonts w:ascii="Arial" w:cs="Arial" w:eastAsia="Arial" w:hAnsi="Arial"/>
          <w:sz w:val="24"/>
          <w:szCs w:val="24"/>
        </w:rPr>
        <w:t xml:space="preserve">13. Финансовое обеспечение деятельности городского кенеша</w:t>
      </w:r>
    </w:p>
    <w:p>
      <w:pPr>
        <w:spacing w:after="120"/>
        <w:jc w:val="both"/>
      </w:pPr>
      <w:r>
        <w:rPr>
          <w:rFonts w:ascii="Arial" w:cs="Arial" w:eastAsia="Arial" w:hAnsi="Arial"/>
          <w:sz w:val="24"/>
          <w:szCs w:val="24"/>
        </w:rPr>
        <w:t xml:space="preserve">13.1. Финансирование городского кенеша осуществляется за счет средств местного бюджета города Токмок в порядке,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13.2. Распорядителем бюджетных средств от имени городского кенеша выступают с правом первой подписи председатель городского кенеша.</w:t>
      </w:r>
    </w:p>
    <w:p>
      <w:pPr>
        <w:spacing w:after="120"/>
        <w:jc w:val="both"/>
      </w:pPr>
      <w:r>
        <w:rPr>
          <w:rFonts w:ascii="Arial" w:cs="Arial" w:eastAsia="Arial" w:hAnsi="Arial"/>
          <w:sz w:val="24"/>
          <w:szCs w:val="24"/>
        </w:rPr>
        <w:t xml:space="preserve">13.3. В соответствии с Законом Кыргызской Республики «Об основных принципах бюджетного права в Кыргызской Республике» в целях оказания материальной помощи и для покрытия непредвиденных расходов по экономическим, социально-культурным и другим мероприятиям, которые не предусмотрены при утверждении бюджета города, городской кенеш может образовывать свой резервный фонд, утверждаемый сессией городского кенеша.</w:t>
      </w:r>
    </w:p>
    <w:p>
      <w:pPr>
        <w:spacing w:after="120"/>
        <w:jc w:val="both"/>
      </w:pPr>
      <w:r>
        <w:rPr>
          <w:rFonts w:ascii="Arial" w:cs="Arial" w:eastAsia="Arial" w:hAnsi="Arial"/>
          <w:sz w:val="24"/>
          <w:szCs w:val="24"/>
        </w:rPr>
        <w:t xml:space="preserve">14. Порядок внесения изменений и дополнений в Положениеи прекращение деятельности городского кенеша</w:t>
      </w:r>
    </w:p>
    <w:p>
      <w:pPr>
        <w:spacing w:after="120"/>
        <w:jc w:val="both"/>
      </w:pPr>
      <w:r>
        <w:rPr>
          <w:rFonts w:ascii="Arial" w:cs="Arial" w:eastAsia="Arial" w:hAnsi="Arial"/>
          <w:sz w:val="24"/>
          <w:szCs w:val="24"/>
        </w:rPr>
        <w:t xml:space="preserve">14.1. Предложения об изменениях и дополнениях в настоящее Положение, внесенные постоянными комиссиями, одной третей или большинством депутатов от общего числа депутатов городского кенеша, включаются в повестку дня сессии городского кенеша и рассматриваются им в первоочередном порядке.</w:t>
      </w:r>
    </w:p>
    <w:p>
      <w:pPr>
        <w:spacing w:after="120"/>
        <w:jc w:val="both"/>
      </w:pPr>
      <w:r>
        <w:rPr>
          <w:rFonts w:ascii="Arial" w:cs="Arial" w:eastAsia="Arial" w:hAnsi="Arial"/>
          <w:sz w:val="24"/>
          <w:szCs w:val="24"/>
        </w:rPr>
        <w:t xml:space="preserve">14.2. Разъяснения по Положению и контроль за его соблюдением возлагается на одну из постоянных комиссий городского кенеша.</w:t>
      </w:r>
    </w:p>
    <w:p>
      <w:pPr>
        <w:spacing w:after="120"/>
        <w:jc w:val="both"/>
      </w:pPr>
      <w:r>
        <w:rPr>
          <w:rFonts w:ascii="Arial" w:cs="Arial" w:eastAsia="Arial" w:hAnsi="Arial"/>
          <w:sz w:val="24"/>
          <w:szCs w:val="24"/>
        </w:rPr>
        <w:t xml:space="preserve">14.3. Полномочия городского кенеша прекращаются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14.4. Все финансовые и иные документы, образовавшиеся в процессе деятельности городского кенеша в случаях прекращения полномочий кенеша хранятся и используются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Р.А.Кадыркулова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ulwy8ptty6hqrtufzby">
      <w:r>
        <w:rPr>
          <w:rFonts w:ascii="Arial" w:cs="Arial" w:eastAsia="Arial" w:hAnsi="Arial"/>
          <w:color w:val="132D3F"/>
          <w:sz w:val="16"/>
          <w:szCs w:val="16"/>
          <w:u w:val="single"/>
        </w:rPr>
        <w:t xml:space="preserve">dalil.kg/document/40089</w:t>
      </w:r>
    </w:hyperlink>
  </w:p>
  <w:p>
    <w:pPr>
      <w:spacing w:after="0" w:before="40"/>
      <w:jc w:val="center"/>
    </w:pPr>
    <w:hyperlink w:history="1" r:id="rIdbwnd39rgm4xf9ny8y56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xqhl15f8initophzrvx" Type="http://schemas.openxmlformats.org/officeDocument/2006/relationships/hyperlink" Target="https://dalil.kg/document/203102" TargetMode="External"/><Relationship Id="rIdytfkg0rjsryd3wn9qr7sj" Type="http://schemas.openxmlformats.org/officeDocument/2006/relationships/hyperlink" Target="https://dalil.kg/document/311" TargetMode="External"/><Relationship Id="rId4xhtqj1kgtjcqcli05tq6" Type="http://schemas.openxmlformats.org/officeDocument/2006/relationships/hyperlink" Target="https://dalil.kg/document/40089#p1" TargetMode="External"/><Relationship Id="rIdd9bewc6vg29qx3b-8lkb0" Type="http://schemas.openxmlformats.org/officeDocument/2006/relationships/hyperlink" Target="https://dalil.kg/document/203102" TargetMode="External"/><Relationship Id="rIduaeec9zdn2gom3ssgt8t3" Type="http://schemas.openxmlformats.org/officeDocument/2006/relationships/hyperlink" Target="https://dalil.kg/document/203102" TargetMode="External"/><Relationship Id="rIduxmpb1rvyth-fekcrlh3j" Type="http://schemas.openxmlformats.org/officeDocument/2006/relationships/hyperlink" Target="https://dalil.kg/document/203102" TargetMode="External"/><Relationship Id="rIdjdhaertmxk7ygror682ly"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ulwy8ptty6hqrtufzby" Type="http://schemas.openxmlformats.org/officeDocument/2006/relationships/hyperlink" Target="https://dalil.kg/document/40089" TargetMode="External"/><Relationship Id="rIdbwnd39rgm4xf9ny8y56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2026-10-05T09:58:14.502Z</dcterms:created>
  <dcterms:modified xsi:type="dcterms:W3CDTF">2026-10-05T09:58:14.502Z</dcterms:modified>
</cp:coreProperties>
</file>

<file path=docProps/custom.xml><?xml version="1.0" encoding="utf-8"?>
<Properties xmlns="http://schemas.openxmlformats.org/officeDocument/2006/custom-properties" xmlns:vt="http://schemas.openxmlformats.org/officeDocument/2006/docPropsVTypes"/>
</file>