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a4x4gkz3cdv10msgxu6b1">
        <w:r>
          <w:rPr>
            <w:rFonts w:ascii="Arial" w:cs="Arial" w:eastAsia="Arial" w:hAnsi="Arial"/>
            <w:color w:val="1D4ED8"/>
            <w:sz w:val="24"/>
            <w:szCs w:val="24"/>
            <w:u w:val="single"/>
          </w:rPr>
          <w:t xml:space="preserve">21 февраля 2000 года N 84</w:t>
        </w:r>
      </w:hyperlink>
      <w:r>
        <w:rPr>
          <w:rFonts w:ascii="Arial" w:cs="Arial" w:eastAsia="Arial" w:hAnsi="Arial"/>
          <w:sz w:val="24"/>
          <w:szCs w:val="24"/>
        </w:rPr>
        <w:t xml:space="preserve"> г.Бишкек, Дом Правительстваот 1 июля 1991 года N 319         ПОСТАНОВЛЕНИЕ КАБИНЕТА МИНИСТРОВ РЕСПУБЛИКИ КЫРГЫЗСТАН            О реализации постановления Верховного Совета СССР                от 27 мая 1991 года "О реализации Основ            законодательства Союза ССР и союзных республик             о земле и ходе проведения земельной реформы"      Кабинет Министров Республики Кыргызстан отмечает,  что  реализацияположений земельного законодательства в республике осуществляется край-не медленно, не произошло существенных изменений в земельных отношенияхи структуре землепользования.  Местные Советы народных депутатов не ре-шили вопросы о передаче полномочий Советов в части изъятия и предостав-ления земель своим исполнительным и распорядительным органам.     В республике сдерживается проведение земельной реформы, формирова-ние  крестьянских,  фермерских,  арендных,  кооперативных и других формсельских хозяйств и их материально-техническое обеспечение, а также ор-ганизация республиканского и местных органов землеустройства.  Не отра-ботаны организационные и экономические рычаги проведения земельной  ре-формы, принципы и нормативы платы за землю, отстает научное обеспечениеземельной реформы,  ведения земельного кадастра и  мониторинга  земель,определение  путей и форм преобразования неэффективно работающих колхо-зов и совхозов,  разработка нормативных правовых актов по регулированиюземельных отношений.     Кабинет Министров Республики Кыргызстан постановляет:     1. Министерствам, ведомствам, комитетам, президиумам местных Сове-тов народных депутатов Республики Кыргызстан:     - принять  к руководству и исполнению постановление Верховного Со-вета СССР от 27 мая 1991 года "О реализации Основ законодательства Сою-за  ССР  и союзных республик о земле и ходе проведения земельной рефор-мы", а также Закон Республики Кыргызстан "О земельной реформе";     - принять неотложные меры по повышению эффективности использованияземли и производительных сил в сельском хозяйстве, созданию условий дляравноправного развития различных форм хозяйствования на земле, формиро-вание многоукладной экономики,  разработке и введению  экономических  иправовых  рычагов  рационального  землепользования,  устранению причин,тормозящих проведение земельной реформы в Республике Кыргызстан. Не до-пускать необоснованного изъятия земель у опытных хозяйств научно-иссле-довательских институтов и вузов для создания крестьянских, фермерских идругих  сельских  хозяйств.  Завершить  до конца 1991 года формированиеспециального земельного фонда районных Советов народных  депутатов  длявыделения земель указанным хозяйствам, избегая искусственного ускоренияэтого процесса или его неоправданного сдерживания;     - ускорить  на местах образование областных,  районных,  городскихорганов землеустройства (комитетов или главных управлений по  земельнойреформе и землеустройству при Советах народных депутатов), на которые всоответствии с Законом Республики Кыргызстан "О земельной реформе"  на-равне с местными Советами возлагаются обязанности по проведению земель-ной реформы на местах.     2. В  целях планомерного осуществления в Республике Кыргызстан зе-мельной реформы и выполнения комплекса землеустроительных работ устано-вить,  что на предприятия и организации,  выполняющие указанные работы,не распространяется действие постановления Кабинета Министров Республи-ки Кыргызстан от 20 мая 1991 года N 229 "О чрезвычайных мерах по сокра-щению расходов республиканского бюджета на 1991 год".     3. Обязать министерства, ведомства, комитеты, предприятия, органи-зации и учреждения республики при необходимости предоставлять предприя-тиям и организациям,  выполняющим работы по земельной реформе,  во вре-менное пользование без оплаты необходимые материалы, статистическую от-четность и другие сведения,  составляемые за счет средств республиканс-кого и местных бюджетов.     4. Поручить:     - Министерству сельского  хозяйства  и  продовольствия  РеспубликиКыргызстан  выделить за счет перераспределения во II-III кварталах 1991года:     проектному институту   "Кыргызгипрозем"   две   автомашины   маркиУАЗ-3151, две автомашины марки УАЗ-452Д и две автомашины марки ГАЗ-66;     Комитету по  земельной  реформе и землеустройству при Кабинете Ми-нистров Республики Кыргызстан две автомашины марки УАЗ-3151;     Министерству сельского  хозяйства и продовольствия Республики Кыр-гызстан,  президиумам областных и районных Советов  народных  депутатовпостоянно  обеспечивать  горюче-смазочными материалами автотранспортныесредства проектного института "Кыргызгипрозем", задействованные на про-ведение  полевых  работ  по всему комплексу землеустройства и земельнойреформы, согласно заявкам, ежеквартально представляемым институтом;     - Министерству  сельского  хозяйства  и  продовольствия РеспубликиКыргызстан,  Кыргызскому отделению Всесоюзной  академии  сельскохозяйс-твенных наук имени В.И.Ленина ускорить разработку предложений о порядкерегулирования вопросов по преобразованию неэффективно работающих колхо-зов,  совхозов и других сельскохозяйственных предприятий,  а также сов-местно с Государственным комитетом Республики Кыргызстан  по  экономикеразработать и представить на рассмотрение Кабинета Министров РеспубликиКыргызстан программу государственной поддержки  крестьянских  и  личныхподсобных хозяйств, сельских кооперативов;     - Комитету по земельной реформе и землеустройству при Кабинете Ми-нистров  Республики  Кыргызстан,  Министерству финансов Республики Кыр-гызстан,  Министерству сельского хозяйства и продовольствия  РеспубликиКыргызстан, Государственному комитету Республики Кыргызстан по экономи-ке ускорить разработку проектов законодательных актов о порядке и став-ках  земельного налога и арендной платы за землю,  о размерах и порядкеотчислений платежей за землю в республиканский и местный бюджеты, о по-рядке освобождения от платы за владение и пользование землей;     - Комитету по земельной реформе и землеустройству при Кабинете Ми-нистров  Республики Кыргызстан совместно с заинтересованными министерс-твами и ведомствами республики,  местными Советами  народных  депутатовпроанализировать  практику  применения земельного законодательства Рес-публики Кыргызстан и при необходимости внести в  установленном  порядкепредложения об его изменении и дополнении;     - Государственному комитету Республики  Кыргызстан  по  экономике,Министерству сельского хозяйства и продовольствия Республики Кыргызстансовместно с министерствами и ведомствами республики и местными Советаминародных депутатов разработать и представить Кабинету Министров Респуб-лики Кыргызстан на рассмотрение проект  положения  о  перераспределениипродналога и госзаказа при изъятии земель колхозов и совхозов для орга-низации крестьянских хозяйств и других нужд,  а также  законопроект  обосновных направлениях проведения аграрной реформы в республике.     5. Министерству юстиции Республики Кыргызстан изучить  и  обобщитьпрактику рассмотрения споров, связанных с земельными отношениями, в су-дах республики и внести необходимые предложения.     6. Комитету  по  земельной  реформе и землеустройству при КабинетеМинистров Республики Кыргызстан, президиумам областных Советов народныхдепутатов ежегодно,  по состоянию на 1 июня,  информировать Кабинет Ми-нистров Республики Кыргызстан о ходе работы по реализации земельной ре-формы.      Премьер-министр Республики Кыргызстан             Н.Исанов      Управляющий Делами                                Б.Акунов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eu1ilm8mqmt3-qhy1ost">
      <w:r>
        <w:rPr>
          <w:rFonts w:ascii="Arial" w:cs="Arial" w:eastAsia="Arial" w:hAnsi="Arial"/>
          <w:color w:val="132D3F"/>
          <w:sz w:val="16"/>
          <w:szCs w:val="16"/>
          <w:u w:val="single"/>
        </w:rPr>
        <w:t xml:space="preserve">dalil.kg/document/40159</w:t>
      </w:r>
    </w:hyperlink>
  </w:p>
  <w:p>
    <w:pPr>
      <w:spacing w:after="0" w:before="40"/>
      <w:jc w:val="center"/>
    </w:pPr>
    <w:hyperlink w:history="1" r:id="rIdztqyavfgqhih0uqp5h8c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4x4gkz3cdv10msgxu6b1" Type="http://schemas.openxmlformats.org/officeDocument/2006/relationships/hyperlink" Target="https://dalil.kg/document/708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eu1ilm8mqmt3-qhy1ost" Type="http://schemas.openxmlformats.org/officeDocument/2006/relationships/hyperlink" Target="https://dalil.kg/document/40159" TargetMode="External"/><Relationship Id="rIdztqyavfgqhih0uqp5h8c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2026-09-25T04:29:38.179Z</dcterms:created>
  <dcterms:modified xsi:type="dcterms:W3CDTF">2026-09-25T04:29:38.179Z</dcterms:modified>
</cp:coreProperties>
</file>

<file path=docProps/custom.xml><?xml version="1.0" encoding="utf-8"?>
<Properties xmlns="http://schemas.openxmlformats.org/officeDocument/2006/custom-properties" xmlns:vt="http://schemas.openxmlformats.org/officeDocument/2006/docPropsVTypes"/>
</file>