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БИШКЕКСКИЙ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марта 2018 года № 58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бюджета города Бишкек на 2018 год и прогнозе на 2019-2020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Бишкекского горкенеша от </w:t>
      </w:r>
      <w:hyperlink w:history="1" r:id="rIdoc9py6fzgdahf8hyqj7m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ноября 2018 года № 76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Бюджетным </w:t>
      </w:r>
      <w:hyperlink w:history="1" r:id="rIdnyjvxo1m4kuxv4c9sqh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Бишкекский городской кенеш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бюджет города Бишкек на 2018 год по доходам и расходам, с учетом целевых трансфертов из республиканского бюджета, в сумме 8550273,2 тыс. сомов, в том числе: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4956356,9 тыс. сомов - городской бюджет;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925210,1 тыс. сомов - бюджет Ленинского административного района;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892839,7 тыс. сомов - бюджет Октябрьского административного района;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856587,6 тыс. сомов - бюджет Первомайского административного района;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919278,9 тыс. сомов - бюджет Свердловского административного района.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горкенеша от </w:t>
      </w:r>
      <w:hyperlink w:history="1" r:id="rId2yzkmkoqqirehhqljgv-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ноября 2018 года № 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Одобрить прогноз основных параметров бюджета города Бишкек на 2019-2020 годы: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прогноз по доходам и расходам на 2019 год - в сумме 9971747,1 тыс. сомов, на 2020 год - в сумме 10472294,1 тыс.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прогнозные параметры бюджета города, одобренные на 2019-2020 годы, подлежат уточнению при их принятии в каждом конкретном периоде.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Определить, что доходная часть бюджета города Бишкек на 2018 год и прогноз на 2019-2020 годы формируются за счет поступлений по источникам, согласно приложениям </w:t>
      </w:r>
      <w:hyperlink w:history="1" r:id="rIdvmhxmatj2p0nhmcvsxc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dqio3nkhiw5jd65t8k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1-1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bbypnkxp2b57bh7i3k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1-2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6hvaehfatcxakf-0hbr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1-3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Утвердить доходную и расходную части специальных средств бюджетных учреждений города Бишкек на 2018 год, согласно </w:t>
      </w:r>
      <w:hyperlink w:history="1" r:id="rIdeax17suh9nzqrm41xup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1-4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Утвердить целевые трансферты из республиканского бюджета на 2018 год на сумму 850000,0 тыс. сом, согласно </w:t>
      </w:r>
      <w:hyperlink w:history="1" r:id="rIdh2pctwjtqc4epwwzl2a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1-5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Установить средства на финансирование расходов из бюджета города Бишкек на 2018 год и прогноз на 2019-2020 годы, согласно приложениям </w:t>
      </w:r>
      <w:hyperlink w:history="1" r:id="rIdjbao-oxlgfp-drwwoqa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wfozbsjhdisg7sthft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2-1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Установить, что финансирование расходов на 2018 год производится в пределах фактически полученных доходов. При этом, в первую очередь, производится финансирование расходов по защищенным статьям (заработная плата, взносы в Социальный фонд Кыргызской Республики, медикаменты, питание, пособия по социальной помощи населению, стипендии).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Допускается уменьшение сумм, предусмотренных на защищенные статьи, в связи с образованием вакансий в бюджетных учреждениях, принятием нормативных правовых актов, повлекших изменение их штатной численности.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Ответственность за расходование средств и целевое использование статей расходов возлагается на руководителей бюджетных учреждений и муниципальных предприятий.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Установить, что расходы, недофинансированные в 2017 году, компенсируются только за счет и в пределах ассигнований, предусмотренных бюджетом города Бишкек на 2018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Утвердить оборотную кассовую наличность по городу Бишкек на 1 января 2018 года в сумме 600,0 тыс. сомов, в том числе по городскому бюджету 200,0 тыс. сомов и по районным бюджетам по 100,0 тыс.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Утвердить на 2018 год нормативы отчислений от плановых поступлений: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подоходному налогу, уплачиваемому налоговым агентом, роялти, налогу с продаж, единому налогу для субъектов малого предпринимательства, налогу на основе патента, налогу на недвижимое и движимое имущество, земельному налогу, сбору за вывоз мусора: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Ленинский административный район - 44,9%;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Октябрьский административный район - 45,6%;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Первомайский административный район - 20,4%;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Свердловский административный район - 41,3%;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прочим налогам и сборам, плате за аренду земли в населенных пунктах и плата за аренду имущества, налоговые и неналоговые поступления от СЭЗ города Бишкек - 100% в городской бюджет;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административным штрафам, налагаемым административными комиссиями муниципальных администраций по административным районам города Бишкек направить 100% в соответствующие бюджеты муниципальных администраций по административным районам.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Запретить бюджетным организациям и учреждениям использовать специальные средства, минуя систему казначейства. При нарушении указанного порядка, 100% специальных средств изымается в доход соответствующего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Средства бюджета города Бишкек, использованные бюджетными учреждениями и муниципальными предприятиями не по целевому назначению, подлежат взысканию в соответствующие бюджеты.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При необходимости изменения бюджетных параметров, утвержденных настоящим постановлением, до принятия соответствующих поправок в него, мэрии города Бишкек производить изменения бюджетных параметров по согласованию с постоянной комиссией по бюджету и финансам Бишкекского городского кенеша.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Установить для учреждений, финансируемых из бюджета города Бишкек на 2018 год: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ежемесячные надбавки к заработной плате завхозам общеобразовательных школ до 2800 сом из расчета на 1 штатную единицу в зависимости от количества учащихся (до 100 учащихся - 450 сом, от 100 до 600 - 1000 сом, от 600 до 1200 - 1600 сом, от 1200 до 1800 - 2200 сом, свыше 1800 - 2800 сом);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ежемесячные надбавки молодым специалистам детских музыкальных школ по 500 сом;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ежемесячные надбавки к заработной плате работников домов престарелых, Городского реабилитационного центра для лиц с ограниченными возможностями, Муниципального учреждения "Коломто" и городского геронтологического центра "Ардагер", Центра помощи детям, пострадавшим от насилия и жестокого обращения, по 1650 сом из расчета на 1 работника;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ежемесячные надбавки к заработной плате социальных работников Управления социального развития мэрии города Бишкек по 4000 сом из расчета на 1 работника;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ежемесячные надбавки к заработной плате работников духового, симфонического оркестров, оркестра народных инструментов, ансамблей "Семетей", "Доор", "Сувенир", фольклорного ансамбля "Кыргыз руху" и ансамбля комузистов "Акак" Управления культуры мэрии города Бишкек, основного и инженерно-технического персонала Бишкекского городского драматического театра по 2500 сом из расчета на 1 работника;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ежемесячные надбавки к заработной плате работникам централизованных бухгалтерий организаций образования и культуры по 3000 сом;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ежемесячные надбавки к заработной плате работникам органов местного самоуправления городского значения: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руководителям мэрии, городского кенеша по 1000 сом;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работникам Службы хранения материалов по 2000 сом;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руководителям и работникам структурных подразделений, финансируемым из городского бюджета, другим работникам мэрии, городского кенеша, работникам Бишкекского управления Министерства финансов Кыргызской Республики водителям, обслуживающим органы управления по 4000 сом;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работникам муниципальных территориальных управлений, заместителю начальника и работникам отдела контроля за местными и неналоговыми платежами Управления Государственной налоговой службы по контролю за крупными налогоплательщиками по городу Бишкек и Чуйской области, содержащихся за счет местного бюджета по 3000 сом;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ежемесячные надбавки к заработной плате работникам органов местного самоуправления районного значения: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руководителям муниципальных администраций по административным районам по 1000 сом;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работникам аппаратов районных центров образования, районных управлений социального развития, финансовых органов, муниципальных администраций, отделов по местным налогам и сборам УГНС и заместителям начальников районных Управлений Государственной налоговой службы (далее - УГНС), содержащихся за счет местного бюджета по 3000 сом;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ежемесячные надбавки к заработной плате младшему обслуживающему, техническому и военно-учетному персоналу районных военных комиссариатов по 500 сом;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ежемесячные надбавки к заработной плате другим работникам организаций образования, социальной защиты, культуры, спорта по 1000 сом из расчета на 1 работника;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ежемесячные надбавки к заработной плате работникам организаций здравоохранения: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врачам, среднему и прочему персоналу, из расчета 1000 сом на одну ставку, но не более 1000 сом на 1 работника;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младшему медицинскому персоналу, из расчета 1500 сом на одну ставку, но не более 1500 сом на 1 работника;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сотрудникам круглосуточного оперативного отдела, фельдшерам и санитарам выездных бригад Центра экстренной медицины города Бишкек по 2500 сом из расчета на 1 работника;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врачам службы оказания скорой неотложной помощи и врачам-педиатрам, врачам-неонатологам, врачам-реаниматологам, врачам-анестезиологам, врачам-комбустиологам по 4000 сом из расчета на 1 работника;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ежемесячные надбавки к заработной плате методистам медико-педагогической комиссии Управления образования по 1500 сом из расчета на 1 работника;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ежемесячные надбавки к заработной плате водителям автомашин экстренной медицины по 2000 сом из расчета на 1 работника.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Установить нормативы на питание в день за счет местного бюджета: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дошкольных образовательных организациях: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детей в возрасте до 3 лет - 29 сом;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детей в возрасте от 3 до 7 лет - 30 сом;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дошкольных образовательных организациях для детей с дефектами умственного и физического развития - 57 сом;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детском саду для детей, больных туберкулезом - 95 сом;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общеобразовательных организациях для детей-сирот и детей из малообеспеченных семей 5-7 классов - 14 сом;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общеобразовательных организациях для детей 1-4 классов - 14 сом;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общеобразовательных организациях для детей с дефектами умственного и физического развития - 28 сом;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Центре социальной адаптации детей, в Центре реабилитации детей и молодежи, в Центре реинтеграции для несовершеннолетних детей "Айданек" и в интернатных группах в средней школе интернате № 71 Октябрьского района и гимназии-интернате № 1 - 110 сом;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городском реабилитационном центре для лиц с ограниченными возможностями здоровья - 60 сом;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на горячее питание лежачим больным - 60 сом;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на питание для лиц, без определенного места жительства - 35 сом;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на питание детей из малообеспеченных семей, находящихся в пришкольных лагерях - 44 сом.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Установить нормативы на медикаменты в день за счет местного бюджета: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Центре социальной адаптации детей, в Центре реабилитации детей и молодежи, в Центре реинтеграции для несовершеннолетних детей "Айданек" до 12,80 сом;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городском реабилитационном центре для лиц с ограниченными возможностями до 0,55 сом;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для лиц, без определенного места жительства до 12,50 сом.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Установить предельно допустимую долю собственных расходов граждан на оплату жилищно-коммунальных услуг на 2018 год в размере 10%.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Утвердить на 2018 год расходы: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содержание учителя кыргызского языка для русскоязычных детских дошкольных организаций и учителя русского языка для кыргызскоязычных детских дошкольных организаций с недельной нагрузкой до 20 часов;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содержание по одной ставке руководителя по допризывной подготовке в общеобразовательных организациях;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 "депозит медицинского работника" в Центре экстренной медицины города Бишкек на 40,0 штатных единиц из расчета 6000 сом в месяц на одного врача и 5000 сом в месяц на одного среднего медицинского работника по истечении трех лет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 содержание муниципального учреждения "Коломто" Первомайского района;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 содержание 2-х вечерних общеобразовательных школ по Ленинскому, Октябрьскому административным районам и вечерних классов при общеобразовательных школах № 35 и 94 Свердловского административного района;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 оплату расходов SOS - средней школы Германа Гмайнера, детского сада SOS - Детской деревни города Бишкек;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на оплату расходов за коммунальные услуги частно-государственной еврейской школы;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на оплату расходов за коммунальные услуги Кризисного центра "Сезим", реабилитационного центра "Оберег", общественного объединения родителей детей-аутистов "Рука в руке" и благотворительного фонда "Первый детский хоспис";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на оплату расходов Совета ветеранов войны, Вооруженных Сил, правоохранительных органов и тружеников тыла города Бишкек;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на содержание Центра помощи детям, пострадавшим от насилия и жестокого обращения;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на содержание дополнительных штатных единиц, введенных сверх типовых штатов, утвержденных </w:t>
      </w:r>
      <w:hyperlink w:history="1" r:id="rIdnk101v6czrrb1jvs58k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примерных типовых штатов учреждений образования" от 30 сентября 1995 года № 404 в количестве 577,25 штатных единиц, согласно </w:t>
      </w:r>
      <w:hyperlink w:history="1" r:id="rId3ufzlakogdejzmmfrsd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на обеспечение работы Республиканского сборного пункта в период призыва и отправки на действительную военную службу призывников;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на предоставление стимулирующих (долевых) грантов, направленных на развитие города Бишкек и местных сообществ, а также на создание, развитие, восстановление и реабилитацию объектов городского и территориального значения (социальной, общественной, коммунальной и инженерной инфраструктур, общей долевой собственности жителей), содействие развитию различных форм самоуправления местного сообщества, повышению их общественной активности и формированию способности самостоятельного решения коммунальных и иных вопросов жизнедеятельности;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на организацию перевозки детей жилого массива "Мурас-Ордо" в школу "Келечек" села Степное Аламединского района;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на реализацию Программы "Депозит молодого учителя" в учреждениях образования города Бишкек;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на содержание 5,0 ставок должности воспитателей по группам продленного дня для детей с дефектами умственного и физического развития в Специализированной вспомогательной школе № 34 Октябрьского административного района;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по средствам, передаваемым из городского бюджета муниципальных администраций по административным районам города Бишкек на погашение задолженности и выполнение обязательств;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на приобретение по 100 литров бензина в месяц для муниципальных территориальных управлений, не имеющих на балансе дежурных (служебных) автомашин;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на содержание заместителей начальников районных УГНС, 60,0 штатных единиц отделов районных УГНС по местным налогам и сборам, заместителя начальника УГНС по ККН по городу Бишкек и Чуйской области и 5,0 штатных единиц отдела контроля за местными и неналоговыми платежами УГНС по ККН по городу Бишкек и Чуйской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Установить оплату на договорной основе председателей квартальных, домовых комитетов, судов аксакалов, согласно </w:t>
      </w:r>
      <w:hyperlink w:history="1" r:id="rIdsm8jxh3xpfe7khzfvmi3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Установить оплату на договорной основе членам судов аксакалов по 250 сом ежеквартально.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Установить ежемесячную стипендию футболистам Муниципального учреждения "Футбольный клуб Алга-Бишкек" в размере 5000 сом.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Разрешить направить расходы в сумме 287964,4 тыс. сом за счет превышения доходов над расходами за 2017 год, согласно </w:t>
      </w:r>
      <w:hyperlink w:history="1" r:id="rIdfbtygnkusivoiw6fuwpt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5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горкенеша от </w:t>
      </w:r>
      <w:hyperlink w:history="1" r:id="rIdttsd7-a3lccgefxm6--m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ноября 2018 года № 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Установить должностные оклады работникам Муниципального учреждения "Футбольный клуб "Алга-Бишкек", согласно </w:t>
      </w:r>
      <w:hyperlink w:history="1" r:id="rIdcsxemfvna_c_o4xbbgw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6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Утвердить направление расходов остатка специальных средств бюджетных учреждений на начало года, согласно </w:t>
      </w:r>
      <w:hyperlink w:history="1" r:id="rIddo2hgrndiqwi13oaad0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7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Сохранить за мэром города Бишкек право премирования и установления должностных окладов и надбавок к ним работникам аппаратов, самостоятельных отделов и других учреждений за счет средств местного бюджета, согласно действующему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Мэрии города Бишкек: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разрешить производить по мере необходимости выпуск муниципальных ценных бумаг в соответствии с </w:t>
      </w:r>
      <w:hyperlink w:history="1" r:id="rIdmum_zbweai45lmo1dtv6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выпуска, размещения, обращения и погашения муниципальных ценных бумаг в Кыргызской Республике, утвержденным </w:t>
      </w:r>
      <w:hyperlink w:history="1" r:id="rIdbansbqo7c8nir9dyya0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ноября 2008 года № 618 для привлечения дополнительных средств в бюджет города Бишкек;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 конца первого полугодия 2018 года провести работу с Министерством финансов Кыргызской Республики по вопросу повышения объема целевых трансфертов из республиканского бюджета в местный бюджет на 2018 год в объеме не менее, чем предусмотрено в 2017 году. По итогам проведенной работы внести предложения в Бишкекский городской кенеш;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завершить организационные мероприятия по принятию делегированных функций администрирования налогов и сборов в целях увеличения доходной части местного бюджета в срок до 1 июля 2018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пересмотреть финансирование Специализированных детско-юношеских школ олимпийского резерва города Бишкек, согласно действующему законодательству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внести предложения в Бишкекский городской кенеш по созданию структуры мэрии города Бишкек по организации работы светофорных объектов столицы, с передачей функций единого заказчика по светофорным объектам, а также с принятием на баланс муниципалитета всех светофорных объектов, расположенных в городе Бишкек у ГП СМЭУ ГУОБДД МВД КР, имеющиеся на складе светофорные объекты, комплектующие запчасти и оборудования, в срок до 1 июля 2018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целях экономии выделяемых бюджетных средств пересмотреть и внести на рассмотрение постоянной комиссии по бюджету и финансам Бишкекского городского кенеша предложения по структуре отдела питания и государственных закупок Управления образования мэрии города Бишкек;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внести на рассмотрение Бишкекского городского кенеша Положение об Управлении стоянками и муниципальными рынками мэрии города Бишкек, с передачей ему функций администрирования парковых зон, рынков и парковок, в срок до 1 июня 2018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целях обеспечения единой муниципальной политики в области строительства и ремонта муниципальных дорог столицы, определить единого заказчика и внести предложения в Бишкекский городской кенеш в порядке, установленном законодательством Кыргызской Республики в срок до 1 июня 2018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при приобретении новых муниципальных автобусов и троллейбусов предусмотреть в них функции по объявлению через динамики номеров маршрутов и мониторы для людей с ограниченными возможностями;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внести на рассмотрение постоянной комиссии по бюджету и финансам Бишкекского городского кенеша утвержденный график по сокращению дебиторской задолженности Управления земельных ресурсов на сумму 948,2 млн. сом и Управления муниципального имущества мэрии города Бишкек на сумму 28,0 млн. сом, в срок до 15 апреля 2018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провести аудит деятельности МП "Бишкекасфальтсервис" по итогам 2016-2017 годов, с включением в состав комиссии членов постоянной комиссии по бюджету и финансам Бишкекского городского кенеша;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при внесении изменений и дополнений в бюджет города Бишкек на 2018 год предусмотреть сумму в размере 10000,0 тыс. сом на возврат бюджетной ссуды МП "Бишкекасфальтсервис";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изыскать средства на капитально-восстановительную работу муниципальных лифтов на сумму 30000,0 тыс. сом;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изыскать средства в размере 3200,0 тыс. сом на наружное освещение в ж-м "Калыс-Ордо";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изыскать средства в размере 1000,0 тыс. сом на приобретение пожарных рукавов и пенообразователя для УМЧС КР по г.Бишкек в порядке, предусмотренном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изыскать средства в размере 4064,1 тыс. сом МП "Бишкекзеленхоз" на организацию муниципальных пунктов продаж цветов и насаждений;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изыскать средства в размере 900,0 тыс. сом на установку светофора по ул.Ахунбаева и ул.Джунусалиева;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изыскать средства в размере 6200,0 тыс. сом на приобретение горюче-смазочных материалов для мобильного батальона и на проведение текущего ремонта помещения здания в сумме 926,8 тыс. сом ГУВД города Бишкек в порядке, предусмотренном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Зарегистрировать и направить настоящее постановление в Министерство юстиции Кыргызской Республики для включения в Реестр нормативных правовых актов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Контроль за исполнением настоящего постановления возложить на председателя Бишкекского городского кенеша Кененбаева А.М. и мэра города Бишкек Ибраимова А.С.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Бишкекского 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А.Кененбаев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</w:t>
      </w:r>
      <w:r>
        <w:rPr>
          <w:rFonts w:ascii="Arial" w:cs="Arial" w:eastAsia="Arial" w:hAnsi="Arial"/>
          <w:sz w:val="24"/>
          <w:szCs w:val="24"/>
        </w:rPr>
        <w:t xml:space="preserve">к постановлению Бишкекского городского кенеша
 от 19 марта 2018 года № 58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ДОХОДНАЯ ЧАСТЬ
 бюджета г.Бишкек на 2018 год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горкенеша от </w:t>
      </w:r>
      <w:hyperlink w:history="1" r:id="rIdhwlwsxw_ps4tojlo7zhl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ноября 2018 года № 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(тыс.сом)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20"/>
        <w:gridCol w:w="2575"/>
        <w:gridCol w:w="863"/>
        <w:gridCol w:w="1008"/>
        <w:gridCol w:w="1048"/>
        <w:gridCol w:w="1213"/>
        <w:gridCol w:w="1329"/>
        <w:gridCol w:w="1321"/>
      </w:tblGrid>
      <w:tr>
        <w:tc>
          <w:tcPr>
            <w:tcW w:type="dxa" w:w="8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25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доходов</w:t>
            </w:r>
          </w:p>
        </w:tc>
        <w:tc>
          <w:tcPr>
            <w:tcW w:type="dxa" w:w="8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10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Городской бюджет</w:t>
            </w:r>
          </w:p>
        </w:tc>
        <w:tc>
          <w:tcPr>
            <w:tcW w:type="dxa" w:w="10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Ленинский адм. район</w:t>
            </w:r>
          </w:p>
        </w:tc>
        <w:tc>
          <w:tcPr>
            <w:tcW w:type="dxa" w:w="12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Октябрьский адм. район</w:t>
            </w:r>
          </w:p>
        </w:tc>
        <w:tc>
          <w:tcPr>
            <w:tcW w:type="dxa" w:w="13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Первомайский адм. район</w:t>
            </w:r>
          </w:p>
        </w:tc>
        <w:tc>
          <w:tcPr>
            <w:tcW w:type="dxa" w:w="13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Свердловский адм. район</w:t>
            </w:r>
          </w:p>
        </w:tc>
      </w:tr>
      <w:tr>
        <w:tc>
          <w:tcPr>
            <w:tcW w:type="dxa" w:w="8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11111100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Подоходный налог, уплачиваемый налоговым агентом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2422895,0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806842,3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443239,6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431493,2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431823,9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309496,0</w:t>
            </w:r>
          </w:p>
        </w:tc>
      </w:tr>
      <w:tr>
        <w:tc>
          <w:tcPr>
            <w:tcW w:type="dxa" w:w="8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11121100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Единый налог для субъектов малого предпринимательства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161500,0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102792,3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13194,8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20593,6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10728,6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14190,7</w:t>
            </w:r>
          </w:p>
        </w:tc>
      </w:tr>
      <w:tr>
        <w:tc>
          <w:tcPr>
            <w:tcW w:type="dxa" w:w="8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11122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основе патента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1407750,0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860229,5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94403,2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108342,9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50429,9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294344,5</w:t>
            </w:r>
          </w:p>
        </w:tc>
      </w:tr>
      <w:tr>
        <w:tc>
          <w:tcPr>
            <w:tcW w:type="dxa" w:w="8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11311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недвижимое имущество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505600,0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316477,8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54387,1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53234,5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28074,7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53425,9</w:t>
            </w:r>
          </w:p>
        </w:tc>
      </w:tr>
      <w:tr>
        <w:tc>
          <w:tcPr>
            <w:tcW w:type="dxa" w:w="8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11312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движимое имущество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262000,0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160797,5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36972,0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26443,8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11964,5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25822,2</w:t>
            </w:r>
          </w:p>
        </w:tc>
      </w:tr>
      <w:tr>
        <w:tc>
          <w:tcPr>
            <w:tcW w:type="dxa" w:w="8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11321100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Земельный налог за пользование приусадебными и садово-огородными земельными участками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45500,0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27745,9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8938,4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2915,9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1980,5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3919,3</w:t>
            </w:r>
          </w:p>
        </w:tc>
      </w:tr>
      <w:tr>
        <w:tc>
          <w:tcPr>
            <w:tcW w:type="dxa" w:w="8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11321300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Земельный налог за использование земель населенных пунктов и земель несельскохозяйственного назначения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149900,0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93631,3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13636,0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15342,2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7955,1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19335,4</w:t>
            </w:r>
          </w:p>
        </w:tc>
      </w:tr>
      <w:tr>
        <w:tc>
          <w:tcPr>
            <w:tcW w:type="dxa" w:w="8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11412100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с продаж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1270800,0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462603,6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215849,8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172849,5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262576,1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156921,0</w:t>
            </w:r>
          </w:p>
        </w:tc>
      </w:tr>
      <w:tr>
        <w:tc>
          <w:tcPr>
            <w:tcW w:type="dxa" w:w="8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11462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Роялти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15900,0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1504,9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270,6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13993,4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77,6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53,5</w:t>
            </w:r>
          </w:p>
        </w:tc>
      </w:tr>
      <w:tr>
        <w:tc>
          <w:tcPr>
            <w:tcW w:type="dxa" w:w="8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14152100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аренду земли в населенных пунктах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980000,0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980000,0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14211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аренду имущества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220000,0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220000,0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14224200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за вывоз мусора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26600,0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16936,3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3444,8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2310,0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1692,3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2216,6</w:t>
            </w:r>
          </w:p>
        </w:tc>
      </w:tr>
      <w:tr>
        <w:tc>
          <w:tcPr>
            <w:tcW w:type="dxa" w:w="8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32142110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Погашение ссуды предприятиями и организациями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10000,0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10000,0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доходов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7478445,0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4059561,4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884336,3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847519,0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807303,2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879725,1</w:t>
            </w:r>
          </w:p>
        </w:tc>
      </w:tr>
      <w:tr>
        <w:tc>
          <w:tcPr>
            <w:tcW w:type="dxa" w:w="8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Специальные средства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221828,2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58398,0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38836,6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43098,3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46959,2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34536,1</w:t>
            </w:r>
          </w:p>
        </w:tc>
      </w:tr>
      <w:tr>
        <w:tc>
          <w:tcPr>
            <w:tcW w:type="dxa" w:w="8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передаваемые по взаимным расчетам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-11602,5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2037,2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2222,4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2325,2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5017,7</w:t>
            </w:r>
          </w:p>
        </w:tc>
      </w:tr>
      <w:tr>
        <w:tc>
          <w:tcPr>
            <w:tcW w:type="dxa" w:w="8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по городу Бишкек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7700273,2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4106356,9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925210,1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892839,7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856587,6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919278,9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Бишкекского 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М.Алымбеков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1-1
 </w:t>
      </w:r>
      <w:r>
        <w:rPr>
          <w:rFonts w:ascii="Arial" w:cs="Arial" w:eastAsia="Arial" w:hAnsi="Arial"/>
          <w:sz w:val="24"/>
          <w:szCs w:val="24"/>
        </w:rPr>
        <w:t xml:space="preserve">к постановлению Бишкекского городского кенеша
 от 19 марта 2018 года № 58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ДОХОДНАЯ ЧАСТЬ
 бюджета г.Бишкек на 2018-2020 годы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горкенеша от </w:t>
      </w:r>
      <w:hyperlink w:history="1" r:id="rIdurfvdlod2kbzz0h_yqca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ноября 2018 года № 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(тыс.сом)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85"/>
        <w:gridCol w:w="5215"/>
        <w:gridCol w:w="1105"/>
        <w:gridCol w:w="1407"/>
        <w:gridCol w:w="1466"/>
      </w:tblGrid>
      <w:tr>
        <w:tc>
          <w:tcPr>
            <w:tcW w:type="dxa" w:w="98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52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доходов</w:t>
            </w:r>
          </w:p>
        </w:tc>
        <w:tc>
          <w:tcPr>
            <w:tcW w:type="dxa" w:w="11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 2018 год</w:t>
            </w:r>
          </w:p>
        </w:tc>
        <w:tc>
          <w:tcPr>
            <w:tcW w:type="dxa" w:w="14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 на 2019 год</w:t>
            </w:r>
          </w:p>
        </w:tc>
        <w:tc>
          <w:tcPr>
            <w:tcW w:type="dxa" w:w="14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 на 2020 год</w:t>
            </w:r>
          </w:p>
        </w:tc>
      </w:tr>
      <w:tr>
        <w:tc>
          <w:tcPr>
            <w:tcW w:type="dxa" w:w="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5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111111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</w:t>
            </w:r>
          </w:p>
        </w:tc>
        <w:tc>
          <w:tcPr>
            <w:tcW w:type="dxa" w:w="5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Подоходный налог, уплачиваемый налоговым агентом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2422895,0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5131691,6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5454988,2</w:t>
            </w:r>
          </w:p>
        </w:tc>
      </w:tr>
      <w:tr>
        <w:tc>
          <w:tcPr>
            <w:tcW w:type="dxa" w:w="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11121100</w:t>
            </w:r>
          </w:p>
        </w:tc>
        <w:tc>
          <w:tcPr>
            <w:tcW w:type="dxa" w:w="5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Единый налог для субъектов малого предпринимательства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161500,0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169575,0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177545,0</w:t>
            </w:r>
          </w:p>
        </w:tc>
      </w:tr>
      <w:tr>
        <w:tc>
          <w:tcPr>
            <w:tcW w:type="dxa" w:w="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11122</w:t>
            </w:r>
          </w:p>
        </w:tc>
        <w:tc>
          <w:tcPr>
            <w:tcW w:type="dxa" w:w="5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основе патента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1407750,0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1478137,5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1547610,0</w:t>
            </w:r>
          </w:p>
        </w:tc>
      </w:tr>
      <w:tr>
        <w:tc>
          <w:tcPr>
            <w:tcW w:type="dxa" w:w="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11311</w:t>
            </w:r>
          </w:p>
        </w:tc>
        <w:tc>
          <w:tcPr>
            <w:tcW w:type="dxa" w:w="5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недвижимое имущество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505600,0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515712,0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526026,2</w:t>
            </w:r>
          </w:p>
        </w:tc>
      </w:tr>
      <w:tr>
        <w:tc>
          <w:tcPr>
            <w:tcW w:type="dxa" w:w="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11312</w:t>
            </w:r>
          </w:p>
        </w:tc>
        <w:tc>
          <w:tcPr>
            <w:tcW w:type="dxa" w:w="5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движимое имущество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262000,0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275100,0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288855,0</w:t>
            </w:r>
          </w:p>
        </w:tc>
      </w:tr>
      <w:tr>
        <w:tc>
          <w:tcPr>
            <w:tcW w:type="dxa" w:w="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11321100</w:t>
            </w:r>
          </w:p>
        </w:tc>
        <w:tc>
          <w:tcPr>
            <w:tcW w:type="dxa" w:w="5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Земельный налог за пользование приусадебными и садово-огородными земельными участками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45500,0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45500,0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45500,0</w:t>
            </w:r>
          </w:p>
        </w:tc>
      </w:tr>
      <w:tr>
        <w:tc>
          <w:tcPr>
            <w:tcW w:type="dxa" w:w="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11321300</w:t>
            </w:r>
          </w:p>
        </w:tc>
        <w:tc>
          <w:tcPr>
            <w:tcW w:type="dxa" w:w="5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Земельный налог за использование земель населенных пунктов и земель несельскохозяйственного назначения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149900,0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149900,0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149900,0</w:t>
            </w:r>
          </w:p>
        </w:tc>
      </w:tr>
      <w:tr>
        <w:tc>
          <w:tcPr>
            <w:tcW w:type="dxa" w:w="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11412100</w:t>
            </w:r>
          </w:p>
        </w:tc>
        <w:tc>
          <w:tcPr>
            <w:tcW w:type="dxa" w:w="5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с продаж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1270800,0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1334340,0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1397054,0</w:t>
            </w:r>
          </w:p>
        </w:tc>
      </w:tr>
      <w:tr>
        <w:tc>
          <w:tcPr>
            <w:tcW w:type="dxa" w:w="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11462</w:t>
            </w:r>
          </w:p>
        </w:tc>
        <w:tc>
          <w:tcPr>
            <w:tcW w:type="dxa" w:w="5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Роялти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15900,0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16695,0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17479,7</w:t>
            </w:r>
          </w:p>
        </w:tc>
      </w:tr>
      <w:tr>
        <w:tc>
          <w:tcPr>
            <w:tcW w:type="dxa" w:w="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14152100</w:t>
            </w:r>
          </w:p>
        </w:tc>
        <w:tc>
          <w:tcPr>
            <w:tcW w:type="dxa" w:w="5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аренду земли в населенных пунктах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980000,0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448800,0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457776,0</w:t>
            </w:r>
          </w:p>
        </w:tc>
      </w:tr>
      <w:tr>
        <w:tc>
          <w:tcPr>
            <w:tcW w:type="dxa" w:w="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14211</w:t>
            </w:r>
          </w:p>
        </w:tc>
        <w:tc>
          <w:tcPr>
            <w:tcW w:type="dxa" w:w="5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аренду имущества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220000,0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163200,0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166464,0</w:t>
            </w:r>
          </w:p>
        </w:tc>
      </w:tr>
      <w:tr>
        <w:tc>
          <w:tcPr>
            <w:tcW w:type="dxa" w:w="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14224200</w:t>
            </w:r>
          </w:p>
        </w:tc>
        <w:tc>
          <w:tcPr>
            <w:tcW w:type="dxa" w:w="5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за вывоз мусора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26600,0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26600,0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26600,0</w:t>
            </w:r>
          </w:p>
        </w:tc>
      </w:tr>
      <w:tr>
        <w:tc>
          <w:tcPr>
            <w:tcW w:type="dxa" w:w="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32142110</w:t>
            </w:r>
          </w:p>
        </w:tc>
        <w:tc>
          <w:tcPr>
            <w:tcW w:type="dxa" w:w="5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Погашение ссуды предприятиями и организациями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10000,0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доходов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7478445,0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9755251,1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10255798,1</w:t>
            </w:r>
          </w:p>
        </w:tc>
      </w:tr>
      <w:tr>
        <w:tc>
          <w:tcPr>
            <w:tcW w:type="dxa" w:w="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</w:t>
            </w:r>
          </w:p>
        </w:tc>
        <w:tc>
          <w:tcPr>
            <w:tcW w:type="dxa" w:w="5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Специальные средства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221828,2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216496,0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216496,0</w:t>
            </w:r>
          </w:p>
        </w:tc>
      </w:tr>
      <w:tr>
        <w:tc>
          <w:tcPr>
            <w:tcW w:type="dxa" w:w="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по городу Бишкек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7700273,2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9971747,1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10472294,1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Бишкекского 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М.Алымбеков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1-2
 </w:t>
      </w:r>
      <w:r>
        <w:rPr>
          <w:rFonts w:ascii="Arial" w:cs="Arial" w:eastAsia="Arial" w:hAnsi="Arial"/>
          <w:sz w:val="24"/>
          <w:szCs w:val="24"/>
        </w:rPr>
        <w:t xml:space="preserve">к постановлению Бишкекского городского кенеша
 от 19 марта 2018 года № 58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ДОХОДНАЯ ЧАСТЬ
 бюджета г.Бишкек на 2018 год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горкенеша от </w:t>
      </w:r>
      <w:hyperlink w:history="1" r:id="rIdrc7vfuubt-scdjijudmf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ноября 2018 года № 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 графическую копию.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Бишкекского 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М.Алымбеков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ДОХОДНАЯ ЧАСТЬ
 бюджета г.Бишкек на 2018 год. Контингент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горкенеша от </w:t>
      </w:r>
      <w:hyperlink w:history="1" r:id="rIdsv9v-r-fq6bsbbdkbw2z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ноября 2018 года № 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 графическую копию.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Бишкекского 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М.Алымбеков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1-4
 </w:t>
      </w:r>
      <w:r>
        <w:rPr>
          <w:rFonts w:ascii="Arial" w:cs="Arial" w:eastAsia="Arial" w:hAnsi="Arial"/>
          <w:sz w:val="24"/>
          <w:szCs w:val="24"/>
        </w:rPr>
        <w:t xml:space="preserve">к постановлению Бишкекского городского кенеша
 от 19 марта 2018 года № 58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Доходная и расходная часть специальных средств бюджетных учреждений города Бишкек на 2018 год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горкенеша от </w:t>
      </w:r>
      <w:hyperlink w:history="1" r:id="rId_3p_mo13e0go0cla1pha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ноября 2018 года № 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18"/>
        <w:gridCol w:w="1730"/>
        <w:gridCol w:w="936"/>
        <w:gridCol w:w="1148"/>
        <w:gridCol w:w="1173"/>
        <w:gridCol w:w="1370"/>
        <w:gridCol w:w="1508"/>
        <w:gridCol w:w="1494"/>
      </w:tblGrid>
      <w:tr>
        <w:tc>
          <w:tcPr>
            <w:tcW w:type="dxa" w:w="8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</w:t>
            </w:r>
          </w:p>
        </w:tc>
        <w:tc>
          <w:tcPr>
            <w:tcW w:type="dxa" w:w="17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9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11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Городской бюджет</w:t>
            </w:r>
          </w:p>
        </w:tc>
        <w:tc>
          <w:tcPr>
            <w:tcW w:type="dxa" w:w="11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Ленинский адм. район</w:t>
            </w:r>
          </w:p>
        </w:tc>
        <w:tc>
          <w:tcPr>
            <w:tcW w:type="dxa" w:w="13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Октябрьский адм. район</w:t>
            </w:r>
          </w:p>
        </w:tc>
        <w:tc>
          <w:tcPr>
            <w:tcW w:type="dxa" w:w="15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Первомайский адм. район</w:t>
            </w:r>
          </w:p>
        </w:tc>
        <w:tc>
          <w:tcPr>
            <w:tcW w:type="dxa" w:w="14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Свердловский адм. район</w:t>
            </w:r>
          </w:p>
        </w:tc>
      </w:tr>
      <w:tr>
        <w:tc>
          <w:tcPr>
            <w:tcW w:type="dxa" w:w="8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Доходов всего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221828,2</w:t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58398,0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38836,6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43098,3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46959,2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34536,1</w:t>
            </w:r>
          </w:p>
        </w:tc>
      </w:tr>
      <w:tr>
        <w:tc>
          <w:tcPr>
            <w:tcW w:type="dxa" w:w="8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службы общего назначения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1300,0</w:t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702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Оборона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703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Общественный порядок и безопасность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704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Экономические вопросы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706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Жилищные и коммунальные услуги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15482,4</w:t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15482,4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707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Здравоохранение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9800,0</w:t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9800,0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708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Отдых, культура и религия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12943,8</w:t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12943,8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709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182087,0</w:t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18866,8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38776,6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43098,3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46809,2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34536,1</w:t>
            </w:r>
          </w:p>
        </w:tc>
      </w:tr>
      <w:tr>
        <w:tc>
          <w:tcPr>
            <w:tcW w:type="dxa" w:w="8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710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Социальная защита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215,0</w:t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60,0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150,0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Расходов всего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221828,2</w:t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58398,0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38836,6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43098,3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46959,2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34536,1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Бишкекского 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М.Алымбеков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1-5
 </w:t>
      </w:r>
      <w:r>
        <w:rPr>
          <w:rFonts w:ascii="Arial" w:cs="Arial" w:eastAsia="Arial" w:hAnsi="Arial"/>
          <w:sz w:val="24"/>
          <w:szCs w:val="24"/>
        </w:rPr>
        <w:t xml:space="preserve">к постановлению Бишкекского городского кенеша
 от 19 марта 2018 года № 58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Целевые трансферты из республиканского бюджета в местный бюджет города Бишкек на 2018 год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5"/>
        <w:gridCol w:w="2158"/>
        <w:gridCol w:w="849"/>
        <w:gridCol w:w="1154"/>
        <w:gridCol w:w="1191"/>
        <w:gridCol w:w="1388"/>
        <w:gridCol w:w="1506"/>
        <w:gridCol w:w="1506"/>
      </w:tblGrid>
      <w:tr>
        <w:tc>
          <w:tcPr>
            <w:tcW w:type="dxa" w:w="42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21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доходов</w:t>
            </w:r>
          </w:p>
        </w:tc>
        <w:tc>
          <w:tcPr>
            <w:tcW w:type="dxa" w:w="8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11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Городской бюджет</w:t>
            </w:r>
          </w:p>
        </w:tc>
        <w:tc>
          <w:tcPr>
            <w:tcW w:type="dxa" w:w="11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Ленинский адм. район</w:t>
            </w:r>
          </w:p>
        </w:tc>
        <w:tc>
          <w:tcPr>
            <w:tcW w:type="dxa" w:w="13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Октябрьский адм. район</w:t>
            </w:r>
          </w:p>
        </w:tc>
        <w:tc>
          <w:tcPr>
            <w:tcW w:type="dxa" w:w="15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Первомайский адм. район</w:t>
            </w:r>
          </w:p>
        </w:tc>
        <w:tc>
          <w:tcPr>
            <w:tcW w:type="dxa" w:w="15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Свердловский адм. район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Целевые трансферты из республиканского бюджета в местный бюджет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850000,0</w:t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850000,0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Бишкекского 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М.Алымбеков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</w:t>
      </w:r>
      <w:r>
        <w:rPr>
          <w:rFonts w:ascii="Arial" w:cs="Arial" w:eastAsia="Arial" w:hAnsi="Arial"/>
          <w:sz w:val="24"/>
          <w:szCs w:val="24"/>
        </w:rPr>
        <w:t xml:space="preserve">к постановлению Бишкекского городского кенеша
 от 19 марта 2018 года № 58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РАСХОДНАЯ ЧАСТЬ
 бюджета г.Бишкек на 2018 год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горкенеша от </w:t>
      </w:r>
      <w:hyperlink w:history="1" r:id="rIderdfxluoa_3ryt11cypb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ноября 2018 года № 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 графическую копию.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Бишкекского 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М.Алымбеков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2-1
 </w:t>
      </w:r>
      <w:r>
        <w:rPr>
          <w:rFonts w:ascii="Arial" w:cs="Arial" w:eastAsia="Arial" w:hAnsi="Arial"/>
          <w:sz w:val="24"/>
          <w:szCs w:val="24"/>
        </w:rPr>
        <w:t xml:space="preserve">к постановлению Бишкекского городского кенеша
 от 19 марта 2018 года № 58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РАСХОДНАЯ ЧАСТЬ
 бюджета г.Бишкек на 2018-2020 годы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горкенеша от </w:t>
      </w:r>
      <w:hyperlink w:history="1" r:id="rIdbqkcqxoi03treoqtvp3a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ноября 2018 года № 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(тыс.сом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1"/>
        <w:gridCol w:w="4423"/>
        <w:gridCol w:w="1236"/>
        <w:gridCol w:w="2009"/>
        <w:gridCol w:w="2009"/>
      </w:tblGrid>
      <w:tr>
        <w:tc>
          <w:tcPr>
            <w:tcW w:type="dxa" w:w="50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44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 2018 год</w:t>
            </w:r>
          </w:p>
        </w:tc>
        <w:tc>
          <w:tcPr>
            <w:tcW w:type="dxa" w:w="20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 на 2019 год</w:t>
            </w:r>
          </w:p>
        </w:tc>
        <w:tc>
          <w:tcPr>
            <w:tcW w:type="dxa" w:w="20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 на 2020 год</w:t>
            </w:r>
          </w:p>
        </w:tc>
      </w:tr>
      <w:tr>
        <w:tc>
          <w:tcPr>
            <w:tcW w:type="dxa" w:w="5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по городу Бишкек: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8550273,2</w:t>
            </w:r>
          </w:p>
        </w:tc>
        <w:tc>
          <w:tcPr>
            <w:tcW w:type="dxa" w:w="2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9971747,1</w:t>
            </w:r>
          </w:p>
        </w:tc>
        <w:tc>
          <w:tcPr>
            <w:tcW w:type="dxa" w:w="2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10472294,1</w:t>
            </w:r>
          </w:p>
        </w:tc>
      </w:tr>
      <w:tr>
        <w:tc>
          <w:tcPr>
            <w:tcW w:type="dxa" w:w="5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</w:t>
            </w:r>
          </w:p>
        </w:tc>
        <w:tc>
          <w:tcPr>
            <w:tcW w:type="dxa" w:w="4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 службы общего назначения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553691,8</w:t>
            </w:r>
          </w:p>
        </w:tc>
        <w:tc>
          <w:tcPr>
            <w:tcW w:type="dxa" w:w="2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1522406,1</w:t>
            </w:r>
          </w:p>
        </w:tc>
        <w:tc>
          <w:tcPr>
            <w:tcW w:type="dxa" w:w="2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1455206,1</w:t>
            </w:r>
          </w:p>
        </w:tc>
      </w:tr>
      <w:tr>
        <w:tc>
          <w:tcPr>
            <w:tcW w:type="dxa" w:w="5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Резервный фонд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65326,2</w:t>
            </w:r>
          </w:p>
        </w:tc>
        <w:tc>
          <w:tcPr>
            <w:tcW w:type="dxa" w:w="2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66254,0</w:t>
            </w:r>
          </w:p>
        </w:tc>
        <w:tc>
          <w:tcPr>
            <w:tcW w:type="dxa" w:w="2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66254,0</w:t>
            </w:r>
          </w:p>
        </w:tc>
      </w:tr>
      <w:tr>
        <w:tc>
          <w:tcPr>
            <w:tcW w:type="dxa" w:w="5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702</w:t>
            </w:r>
          </w:p>
        </w:tc>
        <w:tc>
          <w:tcPr>
            <w:tcW w:type="dxa" w:w="4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Оборона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14655,6</w:t>
            </w:r>
          </w:p>
        </w:tc>
        <w:tc>
          <w:tcPr>
            <w:tcW w:type="dxa" w:w="2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14655,6</w:t>
            </w:r>
          </w:p>
        </w:tc>
        <w:tc>
          <w:tcPr>
            <w:tcW w:type="dxa" w:w="2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14655,6</w:t>
            </w:r>
          </w:p>
        </w:tc>
      </w:tr>
      <w:tr>
        <w:tc>
          <w:tcPr>
            <w:tcW w:type="dxa" w:w="5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703</w:t>
            </w:r>
          </w:p>
        </w:tc>
        <w:tc>
          <w:tcPr>
            <w:tcW w:type="dxa" w:w="4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Общественный порядок и безопасность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34504,2</w:t>
            </w:r>
          </w:p>
        </w:tc>
        <w:tc>
          <w:tcPr>
            <w:tcW w:type="dxa" w:w="2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33000,0</w:t>
            </w:r>
          </w:p>
        </w:tc>
        <w:tc>
          <w:tcPr>
            <w:tcW w:type="dxa" w:w="2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33000,0</w:t>
            </w:r>
          </w:p>
        </w:tc>
      </w:tr>
      <w:tr>
        <w:tc>
          <w:tcPr>
            <w:tcW w:type="dxa" w:w="5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704</w:t>
            </w:r>
          </w:p>
        </w:tc>
        <w:tc>
          <w:tcPr>
            <w:tcW w:type="dxa" w:w="4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Экономические вопросы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787655,1</w:t>
            </w:r>
          </w:p>
        </w:tc>
        <w:tc>
          <w:tcPr>
            <w:tcW w:type="dxa" w:w="2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412226,2</w:t>
            </w:r>
          </w:p>
        </w:tc>
        <w:tc>
          <w:tcPr>
            <w:tcW w:type="dxa" w:w="2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412226,2</w:t>
            </w:r>
          </w:p>
        </w:tc>
      </w:tr>
      <w:tr>
        <w:tc>
          <w:tcPr>
            <w:tcW w:type="dxa" w:w="5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750624,2</w:t>
            </w:r>
          </w:p>
        </w:tc>
        <w:tc>
          <w:tcPr>
            <w:tcW w:type="dxa" w:w="2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372825,9</w:t>
            </w:r>
          </w:p>
        </w:tc>
        <w:tc>
          <w:tcPr>
            <w:tcW w:type="dxa" w:w="2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372825,9</w:t>
            </w:r>
          </w:p>
        </w:tc>
      </w:tr>
      <w:tr>
        <w:tc>
          <w:tcPr>
            <w:tcW w:type="dxa" w:w="5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706</w:t>
            </w:r>
          </w:p>
        </w:tc>
        <w:tc>
          <w:tcPr>
            <w:tcW w:type="dxa" w:w="4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Жилищные и коммунальные услуги - в том числе: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2692202,8</w:t>
            </w:r>
          </w:p>
        </w:tc>
        <w:tc>
          <w:tcPr>
            <w:tcW w:type="dxa" w:w="2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3582799,7</w:t>
            </w:r>
          </w:p>
        </w:tc>
        <w:tc>
          <w:tcPr>
            <w:tcW w:type="dxa" w:w="2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4150546,7</w:t>
            </w:r>
          </w:p>
        </w:tc>
      </w:tr>
      <w:tr>
        <w:tc>
          <w:tcPr>
            <w:tcW w:type="dxa" w:w="5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Капитальные вложения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521197,7</w:t>
            </w:r>
          </w:p>
        </w:tc>
        <w:tc>
          <w:tcPr>
            <w:tcW w:type="dxa" w:w="2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1709900,1</w:t>
            </w:r>
          </w:p>
        </w:tc>
        <w:tc>
          <w:tcPr>
            <w:tcW w:type="dxa" w:w="2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2277647,1</w:t>
            </w:r>
          </w:p>
        </w:tc>
      </w:tr>
      <w:tr>
        <w:tc>
          <w:tcPr>
            <w:tcW w:type="dxa" w:w="5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707</w:t>
            </w:r>
          </w:p>
        </w:tc>
        <w:tc>
          <w:tcPr>
            <w:tcW w:type="dxa" w:w="4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Здравоохранение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276204,6</w:t>
            </w:r>
          </w:p>
        </w:tc>
        <w:tc>
          <w:tcPr>
            <w:tcW w:type="dxa" w:w="2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275443,3</w:t>
            </w:r>
          </w:p>
        </w:tc>
        <w:tc>
          <w:tcPr>
            <w:tcW w:type="dxa" w:w="2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275443,3</w:t>
            </w:r>
          </w:p>
        </w:tc>
      </w:tr>
      <w:tr>
        <w:tc>
          <w:tcPr>
            <w:tcW w:type="dxa" w:w="5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708</w:t>
            </w:r>
          </w:p>
        </w:tc>
        <w:tc>
          <w:tcPr>
            <w:tcW w:type="dxa" w:w="4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Отдых, культура и религия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424003,4</w:t>
            </w:r>
          </w:p>
        </w:tc>
        <w:tc>
          <w:tcPr>
            <w:tcW w:type="dxa" w:w="2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301627,4</w:t>
            </w:r>
          </w:p>
        </w:tc>
        <w:tc>
          <w:tcPr>
            <w:tcW w:type="dxa" w:w="2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301627,4</w:t>
            </w:r>
          </w:p>
        </w:tc>
      </w:tr>
      <w:tr>
        <w:tc>
          <w:tcPr>
            <w:tcW w:type="dxa" w:w="5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709</w:t>
            </w:r>
          </w:p>
        </w:tc>
        <w:tc>
          <w:tcPr>
            <w:tcW w:type="dxa" w:w="4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3387938,7</w:t>
            </w:r>
          </w:p>
        </w:tc>
        <w:tc>
          <w:tcPr>
            <w:tcW w:type="dxa" w:w="2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3444222,9</w:t>
            </w:r>
          </w:p>
        </w:tc>
        <w:tc>
          <w:tcPr>
            <w:tcW w:type="dxa" w:w="2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3444222,9</w:t>
            </w:r>
          </w:p>
        </w:tc>
      </w:tr>
      <w:tr>
        <w:tc>
          <w:tcPr>
            <w:tcW w:type="dxa" w:w="5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710</w:t>
            </w:r>
          </w:p>
        </w:tc>
        <w:tc>
          <w:tcPr>
            <w:tcW w:type="dxa" w:w="4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Социальная защита, в том числе: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314090,8</w:t>
            </w:r>
          </w:p>
        </w:tc>
        <w:tc>
          <w:tcPr>
            <w:tcW w:type="dxa" w:w="2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319111,9</w:t>
            </w:r>
          </w:p>
        </w:tc>
        <w:tc>
          <w:tcPr>
            <w:tcW w:type="dxa" w:w="2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319111,9</w:t>
            </w:r>
          </w:p>
        </w:tc>
      </w:tr>
      <w:tr>
        <w:tc>
          <w:tcPr>
            <w:tcW w:type="dxa" w:w="5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Адресная социальная помощь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183195,0</w:t>
            </w:r>
          </w:p>
        </w:tc>
        <w:tc>
          <w:tcPr>
            <w:tcW w:type="dxa" w:w="2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178487,3</w:t>
            </w:r>
          </w:p>
        </w:tc>
        <w:tc>
          <w:tcPr>
            <w:tcW w:type="dxa" w:w="2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178487,3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Бишкекского 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М.Алымбеков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  <w:r>
        <w:rPr>
          <w:rFonts w:ascii="Arial" w:cs="Arial" w:eastAsia="Arial" w:hAnsi="Arial"/>
          <w:sz w:val="24"/>
          <w:szCs w:val="24"/>
        </w:rPr>
        <w:t xml:space="preserve">
 к постановлению Бишкекского городского кенеша
 от 19 марта 2018 года № 58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ДОПОЛНИТЕЛЬНЫЕ ШТАТНЫЕ ЕДИНИЦЫ,
 введенные сверх типовых штатов, утвержденных постановлением Правительства Кыргызской Республики "Об утверждении примерных типовых штатов учреждений образования" от 30 сентября 1995 года № 404 по организациям образования г.Бишкек с 1 января 2018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97"/>
        <w:gridCol w:w="1946"/>
        <w:gridCol w:w="613"/>
        <w:gridCol w:w="1024"/>
        <w:gridCol w:w="1024"/>
        <w:gridCol w:w="1024"/>
        <w:gridCol w:w="1024"/>
        <w:gridCol w:w="1024"/>
        <w:gridCol w:w="2203"/>
      </w:tblGrid>
      <w:tr>
        <w:tc>
          <w:tcPr>
            <w:tcW w:type="dxa" w:w="29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4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61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шт. ед.</w:t>
            </w:r>
          </w:p>
        </w:tc>
        <w:tc>
          <w:tcPr>
            <w:tcW w:type="dxa" w:w="5120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том числе</w:t>
            </w:r>
          </w:p>
        </w:tc>
        <w:tc>
          <w:tcPr>
            <w:tcW w:type="dxa" w:w="220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Ленинский адм. район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Октябрьский адм. район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Первомайский адм. район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Свердловский адм. район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ГЦТШ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10179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 общеобразовательным организациям</w:t>
            </w:r>
          </w:p>
        </w:tc>
      </w:tr>
      <w:tr>
        <w:tc>
          <w:tcPr>
            <w:tcW w:type="dxa" w:w="2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Зам. директора по ВР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88,00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26,50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16,50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25,00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600 уч-ся - 0,5 ед., от 600 и выше уч-ся - 1,0 ед.</w:t>
            </w:r>
          </w:p>
        </w:tc>
      </w:tr>
      <w:tr>
        <w:tc>
          <w:tcPr>
            <w:tcW w:type="dxa" w:w="2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Зам. директора по УВР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специальных вспомогательных школ № 22, 30, 34 по 0,5 ед.</w:t>
            </w:r>
          </w:p>
        </w:tc>
      </w:tr>
      <w:tr>
        <w:tc>
          <w:tcPr>
            <w:tcW w:type="dxa" w:w="2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Зам. директора по гос. языку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72.50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23,00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19,50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600 уч-ся - 0,5 ед., от 600 и выше уч-ся - 1,0 ед.</w:t>
            </w:r>
          </w:p>
        </w:tc>
      </w:tr>
      <w:tr>
        <w:tc>
          <w:tcPr>
            <w:tcW w:type="dxa" w:w="2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Зам. директора по научно-методической работе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35,00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9,00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1,0 ед. во всех статусных школах</w:t>
            </w:r>
          </w:p>
        </w:tc>
      </w:tr>
      <w:tr>
        <w:tc>
          <w:tcPr>
            <w:tcW w:type="dxa" w:w="2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Зам. директора по иностранному языку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1,0 ед. в школах № 6, 13, 23, 26, 37, 69</w:t>
            </w:r>
          </w:p>
        </w:tc>
      </w:tr>
      <w:tr>
        <w:tc>
          <w:tcPr>
            <w:tcW w:type="dxa" w:w="2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Психолог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93,50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27,00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17,50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20,50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28,50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600 уч-ся - 0,5 ед., от 600 и выше уч-ся - 1,0 ед., кроме БГИ № 1, (СШ № 12, 29, 38, 67, по 2,0 ед.), (ВШ № 22, 30, 34 по 1,0 ед.)</w:t>
            </w:r>
          </w:p>
        </w:tc>
      </w:tr>
      <w:tr>
        <w:tc>
          <w:tcPr>
            <w:tcW w:type="dxa" w:w="2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Методист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Гимназия-интернат № 1-1, 0 ед.</w:t>
            </w:r>
          </w:p>
        </w:tc>
      </w:tr>
      <w:tr>
        <w:tc>
          <w:tcPr>
            <w:tcW w:type="dxa" w:w="2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Библиотекарь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79,50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24,00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16,00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17,00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22,50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школах с кол-вом до 1200 уч-ся - 0,5 ед., от 1200 и более уч-ся - 1,0 ед., для СВШ № 22, 30, 34 - по 1,0 ед.</w:t>
            </w:r>
          </w:p>
        </w:tc>
      </w:tr>
      <w:tr>
        <w:tc>
          <w:tcPr>
            <w:tcW w:type="dxa" w:w="2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кружка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СВШ № 34 - 0,75 ед.</w:t>
            </w:r>
          </w:p>
        </w:tc>
      </w:tr>
      <w:tr>
        <w:tc>
          <w:tcPr>
            <w:tcW w:type="dxa" w:w="2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Повар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СВШ № 34 - 1,0 ед.</w:t>
            </w:r>
          </w:p>
        </w:tc>
      </w:tr>
      <w:tr>
        <w:tc>
          <w:tcPr>
            <w:tcW w:type="dxa" w:w="2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Завхоз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СВШ № 22, 30, 34; ШРМ № 7 - по 1,0 ед.</w:t>
            </w:r>
          </w:p>
        </w:tc>
      </w:tr>
      <w:tr>
        <w:tc>
          <w:tcPr>
            <w:tcW w:type="dxa" w:w="2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 14, 90, СВШ № 22, 30, 34; ШРМ № 7, 10 - по 1,0 ед.</w:t>
            </w:r>
          </w:p>
        </w:tc>
      </w:tr>
      <w:tr>
        <w:tc>
          <w:tcPr>
            <w:tcW w:type="dxa" w:w="2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бассейна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УВК № 70 -1,0 ед., ШИ № 71 - 1,0 ед.</w:t>
            </w:r>
          </w:p>
        </w:tc>
      </w:tr>
      <w:tr>
        <w:tc>
          <w:tcPr>
            <w:tcW w:type="dxa" w:w="2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Инструктор бассейна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УВК № 70 - 1,0 ед., ШИ № 71 - 1,0 ед.</w:t>
            </w:r>
          </w:p>
        </w:tc>
      </w:tr>
      <w:tr>
        <w:tc>
          <w:tcPr>
            <w:tcW w:type="dxa" w:w="2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Аппаратчик химводочистки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УВК № 70 - 3,0 ед., ШИ № 71 - 2,0 ед.</w:t>
            </w:r>
          </w:p>
        </w:tc>
      </w:tr>
      <w:tr>
        <w:tc>
          <w:tcPr>
            <w:tcW w:type="dxa" w:w="2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Гардеробщик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УВК № 70 - 1,0 ед., ШИ № 71 - 1,0 ед.</w:t>
            </w:r>
          </w:p>
        </w:tc>
      </w:tr>
      <w:tr>
        <w:tc>
          <w:tcPr>
            <w:tcW w:type="dxa" w:w="2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Кастелянша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обслуживания гимназии-интерната № 1</w:t>
            </w:r>
          </w:p>
        </w:tc>
      </w:tr>
      <w:tr>
        <w:tc>
          <w:tcPr>
            <w:tcW w:type="dxa" w:w="2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Электрик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обслуживания гимназии-интерната № 1</w:t>
            </w:r>
          </w:p>
        </w:tc>
      </w:tr>
      <w:tr>
        <w:tc>
          <w:tcPr>
            <w:tcW w:type="dxa" w:w="2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Сантехник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обслуживания гимназии-интерната № 1</w:t>
            </w:r>
          </w:p>
        </w:tc>
      </w:tr>
      <w:tr>
        <w:tc>
          <w:tcPr>
            <w:tcW w:type="dxa" w:w="2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Рабочий по обслуживанию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СВШ № 22, 30, 34; ШРМ № 7, 10 - по 1,0 ед.</w:t>
            </w:r>
          </w:p>
        </w:tc>
      </w:tr>
      <w:tr>
        <w:tc>
          <w:tcPr>
            <w:tcW w:type="dxa" w:w="2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по общеобразовательным организациям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409,25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114,00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90,25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95,00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110,00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0,00</w:t>
            </w:r>
          </w:p>
        </w:tc>
        <w:tc>
          <w:tcPr>
            <w:tcW w:type="dxa" w:w="2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 внешкольным организациям</w:t>
            </w:r>
          </w:p>
        </w:tc>
      </w:tr>
      <w:tr>
        <w:tc>
          <w:tcPr>
            <w:tcW w:type="dxa" w:w="2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Зам. директора по орган. воспитательной работы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  <w:tc>
          <w:tcPr>
            <w:tcW w:type="dxa" w:w="2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3000 уч-ся и 95 педагогов</w:t>
            </w:r>
          </w:p>
        </w:tc>
      </w:tr>
      <w:tr>
        <w:tc>
          <w:tcPr>
            <w:tcW w:type="dxa" w:w="2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Зав. отделом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5,00</w:t>
            </w:r>
          </w:p>
        </w:tc>
        <w:tc>
          <w:tcPr>
            <w:tcW w:type="dxa" w:w="2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направлениям кружков</w:t>
            </w:r>
          </w:p>
        </w:tc>
      </w:tr>
      <w:tr>
        <w:tc>
          <w:tcPr>
            <w:tcW w:type="dxa" w:w="2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Методист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4,00</w:t>
            </w:r>
          </w:p>
        </w:tc>
        <w:tc>
          <w:tcPr>
            <w:tcW w:type="dxa" w:w="2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метод. работа по внешк. организациям г.Бишкек</w:t>
            </w:r>
          </w:p>
        </w:tc>
      </w:tr>
      <w:tr>
        <w:tc>
          <w:tcPr>
            <w:tcW w:type="dxa" w:w="2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Педагог-организатор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  <w:tc>
          <w:tcPr>
            <w:tcW w:type="dxa" w:w="2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организации культурно-массовых мероприятий</w:t>
            </w:r>
          </w:p>
        </w:tc>
      </w:tr>
      <w:tr>
        <w:tc>
          <w:tcPr>
            <w:tcW w:type="dxa" w:w="2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Режиссер-звукооператор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  <w:tc>
          <w:tcPr>
            <w:tcW w:type="dxa" w:w="2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функционирования ДМТ "Таберик"</w:t>
            </w:r>
          </w:p>
        </w:tc>
      </w:tr>
      <w:tr>
        <w:tc>
          <w:tcPr>
            <w:tcW w:type="dxa" w:w="2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Режиссер-постановщик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  <w:tc>
          <w:tcPr>
            <w:tcW w:type="dxa" w:w="2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функционирования ДМТ "Таберик"</w:t>
            </w:r>
          </w:p>
        </w:tc>
      </w:tr>
      <w:tr>
        <w:tc>
          <w:tcPr>
            <w:tcW w:type="dxa" w:w="2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Зав. костюмерным складом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  <w:tc>
          <w:tcPr>
            <w:tcW w:type="dxa" w:w="2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надлежащего ухода и сохранения костюмов</w:t>
            </w:r>
          </w:p>
        </w:tc>
      </w:tr>
      <w:tr>
        <w:tc>
          <w:tcPr>
            <w:tcW w:type="dxa" w:w="2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Рабочий по обслуживанию зданий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</w:t>
            </w:r>
          </w:p>
        </w:tc>
        <w:tc>
          <w:tcPr>
            <w:tcW w:type="dxa" w:w="2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обслуживания 2-х зданий "Чайка", "Звездочка"</w:t>
            </w:r>
          </w:p>
        </w:tc>
      </w:tr>
      <w:tr>
        <w:tc>
          <w:tcPr>
            <w:tcW w:type="dxa" w:w="2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</w:t>
            </w:r>
          </w:p>
        </w:tc>
        <w:tc>
          <w:tcPr>
            <w:tcW w:type="dxa" w:w="2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обработки делопроизводства 0,5 ед.</w:t>
            </w:r>
          </w:p>
        </w:tc>
      </w:tr>
      <w:tr>
        <w:tc>
          <w:tcPr>
            <w:tcW w:type="dxa" w:w="2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Вахтер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</w:t>
            </w:r>
          </w:p>
        </w:tc>
        <w:tc>
          <w:tcPr>
            <w:tcW w:type="dxa" w:w="2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ГЦТШ "Кыргызстан балдары" - 2,0 ед.</w:t>
            </w:r>
          </w:p>
        </w:tc>
      </w:tr>
      <w:tr>
        <w:tc>
          <w:tcPr>
            <w:tcW w:type="dxa" w:w="2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по внешкольным организациям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18,50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18,50</w:t>
            </w:r>
          </w:p>
        </w:tc>
        <w:tc>
          <w:tcPr>
            <w:tcW w:type="dxa" w:w="2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 дошкольным организациям</w:t>
            </w:r>
          </w:p>
        </w:tc>
      </w:tr>
      <w:tr>
        <w:tc>
          <w:tcPr>
            <w:tcW w:type="dxa" w:w="2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Методист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44,50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24,00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6 до 8 групп - 0,5 ед., от 8 и более групп - 1,0 ед., спец. сад № 164 по 0,5 ед., дет. сад № 162 "Азем" № 182, № 181 - 0,5 ед.</w:t>
            </w:r>
          </w:p>
        </w:tc>
      </w:tr>
      <w:tr>
        <w:tc>
          <w:tcPr>
            <w:tcW w:type="dxa" w:w="2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Старшая медсестра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43,00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9,00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18,00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8,50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дошкольных образовательных организациях по 0,5 ед. Дет. сад № 181, № 182 - 0,5 шт. ед.</w:t>
            </w:r>
          </w:p>
        </w:tc>
      </w:tr>
      <w:tr>
        <w:tc>
          <w:tcPr>
            <w:tcW w:type="dxa" w:w="2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Медсестра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спец. сад "Ак-Тилек" № 164 - 1,0 ед.</w:t>
            </w:r>
          </w:p>
        </w:tc>
      </w:tr>
      <w:tr>
        <w:tc>
          <w:tcPr>
            <w:tcW w:type="dxa" w:w="2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Подсобные рабочие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16,00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8,50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6 и более групп 0,25 ед. Дет. сад. № 181, № 182 - 0,25 шт. ед.</w:t>
            </w:r>
          </w:p>
        </w:tc>
      </w:tr>
      <w:tr>
        <w:tc>
          <w:tcPr>
            <w:tcW w:type="dxa" w:w="2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Врач-педиатр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спец. сад "Ак-Тилек" № 164</w:t>
            </w:r>
          </w:p>
        </w:tc>
      </w:tr>
      <w:tr>
        <w:tc>
          <w:tcPr>
            <w:tcW w:type="dxa" w:w="2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Медсестра-ортоптистка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спец. сад № 174</w:t>
            </w:r>
          </w:p>
        </w:tc>
      </w:tr>
      <w:tr>
        <w:tc>
          <w:tcPr>
            <w:tcW w:type="dxa" w:w="2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Врач-психиатр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спец. сад "Ак-Тилек" № 164</w:t>
            </w:r>
          </w:p>
        </w:tc>
      </w:tr>
      <w:tr>
        <w:tc>
          <w:tcPr>
            <w:tcW w:type="dxa" w:w="2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Инструктор леч. физкультуры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спец. сад "Ак-Тилек" № 164</w:t>
            </w:r>
          </w:p>
        </w:tc>
      </w:tr>
      <w:tr>
        <w:tc>
          <w:tcPr>
            <w:tcW w:type="dxa" w:w="2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Массажист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спец. сад "Ак-Тилек" № 164</w:t>
            </w:r>
          </w:p>
        </w:tc>
      </w:tr>
      <w:tr>
        <w:tc>
          <w:tcPr>
            <w:tcW w:type="dxa" w:w="2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Завхоз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9,50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дошкольных образовательных организациях № 4, 5, 26, 49, 64, 66, 72, 73, 75, 78, 91, 122, 162, 164, 172, 173, 181, 182, 185 по 0,5 ед.</w:t>
            </w:r>
          </w:p>
        </w:tc>
      </w:tr>
      <w:tr>
        <w:tc>
          <w:tcPr>
            <w:tcW w:type="dxa" w:w="2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Повар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18,50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групп и более по 1,0 ед. дет. сад. № 162 "Азем" № 182, № 181 - 0,5 шт. ед.</w:t>
            </w:r>
          </w:p>
        </w:tc>
      </w:tr>
      <w:tr>
        <w:tc>
          <w:tcPr>
            <w:tcW w:type="dxa" w:w="2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Логопед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11,00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дет. садах № 28, 52, 64, 185, 28, 61, 75, 51, 113, 145, 162 по 1 шт.</w:t>
            </w:r>
          </w:p>
        </w:tc>
      </w:tr>
      <w:tr>
        <w:tc>
          <w:tcPr>
            <w:tcW w:type="dxa" w:w="2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Ночная медсестра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Спец. сад № 48 - 1,0 ед.</w:t>
            </w:r>
          </w:p>
        </w:tc>
      </w:tr>
      <w:tr>
        <w:tc>
          <w:tcPr>
            <w:tcW w:type="dxa" w:w="2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Электрик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ДОО № 182 - 0,5 ед.</w:t>
            </w:r>
          </w:p>
        </w:tc>
      </w:tr>
      <w:tr>
        <w:tc>
          <w:tcPr>
            <w:tcW w:type="dxa" w:w="2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по дошкольным организациям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149,50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30,00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66,00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20,00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33,50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0,00</w:t>
            </w:r>
          </w:p>
        </w:tc>
        <w:tc>
          <w:tcPr>
            <w:tcW w:type="dxa" w:w="2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Всего: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577,25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144,00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156,25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115,00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143,50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18,50</w:t>
            </w:r>
          </w:p>
        </w:tc>
        <w:tc>
          <w:tcPr>
            <w:tcW w:type="dxa" w:w="2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Бишкекского 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М.Алымбеков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4
 </w:t>
      </w:r>
      <w:r>
        <w:rPr>
          <w:rFonts w:ascii="Arial" w:cs="Arial" w:eastAsia="Arial" w:hAnsi="Arial"/>
          <w:sz w:val="24"/>
          <w:szCs w:val="24"/>
        </w:rPr>
        <w:t xml:space="preserve">к постановлению Бишкекского городского кенеша
 от 19 марта 2018 года № 58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РАЗМЕРЫ
 ежемесячной оплаты работникам на договорной основе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(сом)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96"/>
        <w:gridCol w:w="4631"/>
        <w:gridCol w:w="4951"/>
      </w:tblGrid>
      <w:tr>
        <w:tc>
          <w:tcPr>
            <w:tcW w:type="dxa" w:w="59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46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49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</w:tr>
      <w:tr>
        <w:tc>
          <w:tcPr>
            <w:tcW w:type="dxa" w:w="5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Председателям квартальных комитетов</w:t>
            </w:r>
          </w:p>
        </w:tc>
        <w:tc>
          <w:tcPr>
            <w:tcW w:type="dxa" w:w="4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сом за 1 обслуживаемое домовладение</w:t>
            </w:r>
          </w:p>
        </w:tc>
      </w:tr>
      <w:tr>
        <w:tc>
          <w:tcPr>
            <w:tcW w:type="dxa" w:w="5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Председателям домовых комитетов</w:t>
            </w:r>
          </w:p>
        </w:tc>
        <w:tc>
          <w:tcPr>
            <w:tcW w:type="dxa" w:w="4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сом за 1 обслуживаемую квартиру</w:t>
            </w:r>
          </w:p>
        </w:tc>
      </w:tr>
      <w:tr>
        <w:tc>
          <w:tcPr>
            <w:tcW w:type="dxa" w:w="5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Председателям судов аксакалов</w:t>
            </w:r>
          </w:p>
        </w:tc>
        <w:tc>
          <w:tcPr>
            <w:tcW w:type="dxa" w:w="4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Бишкекского 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М.Алымбеков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5
 </w:t>
      </w:r>
      <w:r>
        <w:rPr>
          <w:rFonts w:ascii="Arial" w:cs="Arial" w:eastAsia="Arial" w:hAnsi="Arial"/>
          <w:sz w:val="24"/>
          <w:szCs w:val="24"/>
        </w:rPr>
        <w:t xml:space="preserve">к постановлению Бишкекского городского кенеша
 от 19 марта 2018 года № 58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СУММА РАСХОДОВ,
 направленных за счет превышения доходов над расходами на 1 января 2018 года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горкенеша от </w:t>
      </w:r>
      <w:hyperlink w:history="1" r:id="rIdqjnkco763ewi65g230xz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ноября 2018 года № 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тыс. сом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4"/>
        <w:gridCol w:w="2003"/>
        <w:gridCol w:w="6883"/>
        <w:gridCol w:w="849"/>
      </w:tblGrid>
      <w:tr>
        <w:tc>
          <w:tcPr>
            <w:tcW w:type="dxa" w:w="4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учреждений</w:t>
            </w:r>
          </w:p>
        </w:tc>
        <w:tc>
          <w:tcPr>
            <w:tcW w:type="dxa" w:w="68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 какие цели</w:t>
            </w:r>
          </w:p>
        </w:tc>
        <w:tc>
          <w:tcPr>
            <w:tcW w:type="dxa" w:w="8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</w:tr>
      <w:tr>
        <w:tc>
          <w:tcPr>
            <w:tcW w:type="dxa" w:w="244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Городской бюджет - всего</w:t>
            </w:r>
          </w:p>
        </w:tc>
        <w:tc>
          <w:tcPr>
            <w:tcW w:type="dxa" w:w="6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143786,4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</w:t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службы общего назначения</w:t>
            </w:r>
          </w:p>
        </w:tc>
        <w:tc>
          <w:tcPr>
            <w:tcW w:type="dxa" w:w="6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На компенсацию расходов на питание и проезд сотрудников: Бишкекского городского кенеша в сумме 2342,4 тыс. сом, мэрии г.Бишкек в сумме 5770,0 тыс. сом, Бишкекского управления Министерства финансов Кыргызской Республики в сумме 2696,3 тыс. сом, Ленинского управления финансов в сумме 1116,9 тыс. сом, муниципальных территориальных управлений Ленинского района в сумме 1084,5 тыс. сом, Муниципальной администрации по Октябрьскому административному району в сумме 2370,3 тыс. сом, Октябрьского управления финансов в сумме 1018,9 тыс. сом, муниципальных территориальных управлений Октябрьского района в сумме 1876,1 тыс. сом, Муниципальной администрации по Первомайскому административному району в сумме 2266,9 тыс. сом, Первомайского управления финансов в сумме 1803,3 тыс. сом, муниципальных территориальных управлений Первомайского района в сумме 501,0 тыс. сом, Муниципальной администрации по Свердловскому административному району в сумме 2310,7 тыс. сом, Свердловского управления финансов в сумме 1018,9 тыс. сом, муниципальных территориальных управлений Свердловского района в сумме 895,7 тыс. сом. На стимулирующие выплаты работникам: мэрии г.Бишкек в сумме 26773,8 тыс. сом, Бишкекского управления Министерства финансов Кыргызской Республики в сумме 11175,1 тыс. сом, Бишкекского городского кенеша в сумме 10735,1 тыс. сом, Муниципальной администрации по Ленинскому административному району в сумме 4083,9 тыс. сом, Ленинского управления финансов в сумме 964,5 тыс. сом, Муниципальной администрации по Октябрьскому административному району в сумме 4255,5 тыс. сом, Октябрьского управления финансов в сумме 895,3 тыс. сом, Муниципальной администрации по Первомайскому административному району в сумме 4111,8 тыс. сом, Первомайского управления финансов в сумме 1540,7 тыс. сом, Муниципальной администрации по Свердловскому административному району в сумме 4183,5 тыс. сом, Свердловского управления финансов в сумме 865,5 тыс. сом.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Агентству развития города Бишкек на оплату консультационных услуг по проекту "Организация муниципальных парковок вдоль дорог г.Бишкек" в сумме 9800,0 тыс. сом и по проектам "Улучшение городского транспорта" и "Строительства дошкольных учреждений" в сумме 27902,0 тыс. сом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134358,6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706</w:t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Жилищные и коммунальные услуги</w:t>
            </w:r>
          </w:p>
        </w:tc>
        <w:tc>
          <w:tcPr>
            <w:tcW w:type="dxa" w:w="6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На стимулирующие выплаты работникам: Управления земельных ресурсов мэрии г.Бишкек в сумме 2273,9 тыс. сом, Управления жилищно-коммунального хозяйства мэрии г.Бишкек в сумме 1386,9 тыс. сом, Управления муниципального имущества мэрии города Бишкек в сумме 1554,4 тыс. сом., Колл-центра мэрии г.Бишкек в сумме 1003,5 тыс. сом.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На компенсацию расходов на питание и проезд сотрудников Колл-центра мэрии г.Бишкек в сумме 735,3 тыс. сом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6954,0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709</w:t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</w:t>
            </w:r>
          </w:p>
        </w:tc>
        <w:tc>
          <w:tcPr>
            <w:tcW w:type="dxa" w:w="6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текущий ремонт Бишкекской гимназии-интерната № 1 в сумме 345,5 тыс. сом, на приобретение предметов и материалов для текущих хоз. целей в сумме 692,3 тыс. сом, на приобретение мебели в сумме 1436,0 тыс. сом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2473,8</w:t>
            </w:r>
          </w:p>
        </w:tc>
      </w:tr>
      <w:tr>
        <w:tc>
          <w:tcPr>
            <w:tcW w:type="dxa" w:w="244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Ленинский адм. район - всего:</w:t>
            </w:r>
          </w:p>
        </w:tc>
        <w:tc>
          <w:tcPr>
            <w:tcW w:type="dxa" w:w="6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4213,0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</w:t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службы общего назначения</w:t>
            </w:r>
          </w:p>
        </w:tc>
        <w:tc>
          <w:tcPr>
            <w:tcW w:type="dxa" w:w="6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компенсацию расходов на питание и проезд сотрудников муниципальной администрации мэрии г.Бишкек по Ленинскому административному району в сумме 2321,3 тыс. сом, муниципальных территориальных управлений Ленинского района в сумме 791,6 тыс. сом, на стимулирующие выплаты работникам муниципальных территориальных управлений Ленинского района в сумме 1100,1 тыс. сом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4213,0</w:t>
            </w:r>
          </w:p>
        </w:tc>
      </w:tr>
      <w:tr>
        <w:tc>
          <w:tcPr>
            <w:tcW w:type="dxa" w:w="244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Октябрьский адм. район - всего:</w:t>
            </w:r>
          </w:p>
        </w:tc>
        <w:tc>
          <w:tcPr>
            <w:tcW w:type="dxa" w:w="6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1119,4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</w:t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службы общего назначения</w:t>
            </w:r>
          </w:p>
        </w:tc>
        <w:tc>
          <w:tcPr>
            <w:tcW w:type="dxa" w:w="6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стимулирующие выплаты работникам муниципальных территориальных управлений Октябрьского района в сумме 875,5 тыс. сом, на стимулирующие выплаты УГНС Октябрьского района в сумме 243,9 тыс. сом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1119,4</w:t>
            </w:r>
          </w:p>
        </w:tc>
      </w:tr>
      <w:tr>
        <w:tc>
          <w:tcPr>
            <w:tcW w:type="dxa" w:w="244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Первомайский адм. район - всего:</w:t>
            </w:r>
          </w:p>
        </w:tc>
        <w:tc>
          <w:tcPr>
            <w:tcW w:type="dxa" w:w="6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2162,4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</w:t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службы общего назначения</w:t>
            </w:r>
          </w:p>
        </w:tc>
        <w:tc>
          <w:tcPr>
            <w:tcW w:type="dxa" w:w="6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компенсацию расходов на питание и проезд сотрудников муниципальных территориальных управлений Первомайского района в сумме 1062,4 тыс. сом, на стимулирующие выплаты работникам Муниципальной администрации по Первомайскому административному району в сумме 404,3 тыс. сом, Первомайского управления финансов в сумме 344,3 тыс. сом, муниципальных территориальных управлений Первомайского района в сумме 351,4 тыс. сом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2162,4</w:t>
            </w:r>
          </w:p>
        </w:tc>
      </w:tr>
      <w:tr>
        <w:tc>
          <w:tcPr>
            <w:tcW w:type="dxa" w:w="244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Свердловский адм. район - всего:</w:t>
            </w:r>
          </w:p>
        </w:tc>
        <w:tc>
          <w:tcPr>
            <w:tcW w:type="dxa" w:w="6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1769,4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</w:t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службы общего назначения</w:t>
            </w:r>
          </w:p>
        </w:tc>
        <w:tc>
          <w:tcPr>
            <w:tcW w:type="dxa" w:w="6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компенсацию расходов на питание и проезд сотрудников муниципальных территориальных управлений Свердловского района в сумме 669,4 тыс. сом, на стимулирующие выплаты в сумме 1100,0 тыс.сом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1769,4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по городу Бишкек:</w:t>
            </w:r>
          </w:p>
        </w:tc>
        <w:tc>
          <w:tcPr>
            <w:tcW w:type="dxa" w:w="6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153050,6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 (тыс.сом)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4"/>
        <w:gridCol w:w="1712"/>
        <w:gridCol w:w="7173"/>
        <w:gridCol w:w="849"/>
      </w:tblGrid>
      <w:tr>
        <w:tc>
          <w:tcPr>
            <w:tcW w:type="dxa" w:w="4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учреждений</w:t>
            </w:r>
          </w:p>
        </w:tc>
        <w:tc>
          <w:tcPr>
            <w:tcW w:type="dxa" w:w="71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 какие цели</w:t>
            </w:r>
          </w:p>
        </w:tc>
        <w:tc>
          <w:tcPr>
            <w:tcW w:type="dxa" w:w="8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</w:tr>
      <w:tr>
        <w:tc>
          <w:tcPr>
            <w:tcW w:type="dxa" w:w="21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Городской бюджет - всего</w:t>
            </w:r>
          </w:p>
        </w:tc>
        <w:tc>
          <w:tcPr>
            <w:tcW w:type="dxa" w:w="7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706</w:t>
            </w:r>
          </w:p>
        </w:tc>
        <w:tc>
          <w:tcPr>
            <w:tcW w:type="dxa" w:w="1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Жилищные и коммунальные услуги</w:t>
            </w:r>
          </w:p>
        </w:tc>
        <w:tc>
          <w:tcPr>
            <w:tcW w:type="dxa" w:w="7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 "Бишкекасфальтсервис" на проведение капитального ремонта дорог и подъездных путей к новой Центральной мечети по пр. Жибек-Жолу в сумме 46336,2 тыс.сом. и на проведение капитального ремонта городских дорог, тротуаров в сумме 50625,7 тыс.сом.; МП "Тазалык" на выполнение работ по благоустройству бульвара Эркиндик в сумме 13709,4 тыс.сом.; МП "Бишкекзеленхоз" на выполнение работ по благоустройству и озеленению бульвара Эркиндик в сумме 7349,1 тыс.сом.; МП "Бишкексвет" на выполнение работ по наружному освещению, реконструкции и благоустройству в сквере "Борцам революции" и памятника Уркуи Салиевой в сумме 5982,3 тыс. сом, на проведении нового строительства сетей наружного освещения по ул. Ш.Баатыра от ул.Токомбаева до ЖБИ в сумме 2784,3 тыс.сом. и на приобретение электроматериалов в сумме 7126,8 тыс.сом.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133913,8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709</w:t>
            </w:r>
          </w:p>
        </w:tc>
        <w:tc>
          <w:tcPr>
            <w:tcW w:type="dxa" w:w="1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</w:t>
            </w:r>
          </w:p>
        </w:tc>
        <w:tc>
          <w:tcPr>
            <w:tcW w:type="dxa" w:w="7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образования мэрии города Бишкек на проведение капитального ремонта внутренних туалетов здания учебного комплекса авторской физико-математической школы лицея № 61 имени Якира Е.Б. в сумме 1000,0 тыс.сом.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по городу Бишкек:</w:t>
            </w:r>
          </w:p>
        </w:tc>
        <w:tc>
          <w:tcPr>
            <w:tcW w:type="dxa" w:w="7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134913,8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Бишкекского 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М.Алымбеков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  <w:r>
        <w:rPr>
          <w:rFonts w:ascii="Arial" w:cs="Arial" w:eastAsia="Arial" w:hAnsi="Arial"/>
          <w:sz w:val="24"/>
          <w:szCs w:val="24"/>
        </w:rPr>
        <w:t xml:space="preserve">
 к постановлению Бишкекского городского кенеша
 от 19 марта 2018 года № 58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ДОЛЖНОСТНЫЕ ОКЛАДЫ
 работников муниципального учреждения Футбольный клуб "Алга-Бишкек"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(сом)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51"/>
        <w:gridCol w:w="5865"/>
        <w:gridCol w:w="3562"/>
      </w:tblGrid>
      <w:tr>
        <w:tc>
          <w:tcPr>
            <w:tcW w:type="dxa" w:w="75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58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Наименования должностей</w:t>
            </w:r>
          </w:p>
        </w:tc>
        <w:tc>
          <w:tcPr>
            <w:tcW w:type="dxa" w:w="35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Должностные оклады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Административно-управленческий персонал</w:t>
            </w:r>
          </w:p>
        </w:tc>
      </w:tr>
      <w:tr>
        <w:tc>
          <w:tcPr>
            <w:tcW w:type="dxa" w:w="7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3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</w:t>
            </w:r>
          </w:p>
        </w:tc>
      </w:tr>
      <w:tr>
        <w:tc>
          <w:tcPr>
            <w:tcW w:type="dxa" w:w="7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Менеджер по спортивной подготовке</w:t>
            </w:r>
          </w:p>
        </w:tc>
        <w:tc>
          <w:tcPr>
            <w:tcW w:type="dxa" w:w="3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</w:tr>
      <w:tr>
        <w:tc>
          <w:tcPr>
            <w:tcW w:type="dxa" w:w="7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3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9000</w:t>
            </w:r>
          </w:p>
        </w:tc>
      </w:tr>
      <w:tr>
        <w:tc>
          <w:tcPr>
            <w:tcW w:type="dxa" w:w="7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Администратор</w:t>
            </w:r>
          </w:p>
        </w:tc>
        <w:tc>
          <w:tcPr>
            <w:tcW w:type="dxa" w:w="3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</w:t>
            </w:r>
          </w:p>
        </w:tc>
      </w:tr>
      <w:tr>
        <w:tc>
          <w:tcPr>
            <w:tcW w:type="dxa" w:w="7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Администратор по хозяйственной части</w:t>
            </w:r>
          </w:p>
        </w:tc>
        <w:tc>
          <w:tcPr>
            <w:tcW w:type="dxa" w:w="3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9000</w:t>
            </w:r>
          </w:p>
        </w:tc>
      </w:tr>
      <w:tr>
        <w:tc>
          <w:tcPr>
            <w:tcW w:type="dxa" w:w="7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</w:t>
            </w:r>
          </w:p>
        </w:tc>
        <w:tc>
          <w:tcPr>
            <w:tcW w:type="dxa" w:w="3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</w:t>
            </w:r>
          </w:p>
        </w:tc>
      </w:tr>
      <w:tr>
        <w:tc>
          <w:tcPr>
            <w:tcW w:type="dxa" w:w="7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Массажист</w:t>
            </w:r>
          </w:p>
        </w:tc>
        <w:tc>
          <w:tcPr>
            <w:tcW w:type="dxa" w:w="3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Тренерский состав</w:t>
            </w:r>
          </w:p>
        </w:tc>
      </w:tr>
      <w:tr>
        <w:tc>
          <w:tcPr>
            <w:tcW w:type="dxa" w:w="7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тренер</w:t>
            </w:r>
          </w:p>
        </w:tc>
        <w:tc>
          <w:tcPr>
            <w:tcW w:type="dxa" w:w="3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</w:tr>
      <w:tr>
        <w:tc>
          <w:tcPr>
            <w:tcW w:type="dxa" w:w="7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Помощник гл. тренера</w:t>
            </w:r>
          </w:p>
        </w:tc>
        <w:tc>
          <w:tcPr>
            <w:tcW w:type="dxa" w:w="3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9000</w:t>
            </w:r>
          </w:p>
        </w:tc>
      </w:tr>
      <w:tr>
        <w:tc>
          <w:tcPr>
            <w:tcW w:type="dxa" w:w="7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Тренер</w:t>
            </w:r>
          </w:p>
        </w:tc>
        <w:tc>
          <w:tcPr>
            <w:tcW w:type="dxa" w:w="3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Младший и технический обслуживающий персонал</w:t>
            </w:r>
          </w:p>
        </w:tc>
      </w:tr>
      <w:tr>
        <w:tc>
          <w:tcPr>
            <w:tcW w:type="dxa" w:w="7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помещений</w:t>
            </w:r>
          </w:p>
        </w:tc>
        <w:tc>
          <w:tcPr>
            <w:tcW w:type="dxa" w:w="3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4500</w:t>
            </w:r>
          </w:p>
        </w:tc>
      </w:tr>
      <w:tr>
        <w:tc>
          <w:tcPr>
            <w:tcW w:type="dxa" w:w="7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Сторож</w:t>
            </w:r>
          </w:p>
        </w:tc>
        <w:tc>
          <w:tcPr>
            <w:tcW w:type="dxa" w:w="3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4500</w:t>
            </w:r>
          </w:p>
        </w:tc>
      </w:tr>
      <w:tr>
        <w:tc>
          <w:tcPr>
            <w:tcW w:type="dxa" w:w="7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</w:t>
            </w:r>
          </w:p>
        </w:tc>
        <w:tc>
          <w:tcPr>
            <w:tcW w:type="dxa" w:w="3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</w:t>
            </w:r>
          </w:p>
        </w:tc>
      </w:tr>
      <w:tr>
        <w:tc>
          <w:tcPr>
            <w:tcW w:type="dxa" w:w="7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Разнорабочий</w:t>
            </w:r>
          </w:p>
        </w:tc>
        <w:tc>
          <w:tcPr>
            <w:tcW w:type="dxa" w:w="3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Бишкекского 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М.Алымбеков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7
 </w:t>
      </w:r>
      <w:r>
        <w:rPr>
          <w:rFonts w:ascii="Arial" w:cs="Arial" w:eastAsia="Arial" w:hAnsi="Arial"/>
          <w:sz w:val="24"/>
          <w:szCs w:val="24"/>
        </w:rPr>
        <w:t xml:space="preserve">к постановлению Бишкекского городского кенеша
 от 19 марта 2018 года № 58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Направление расходов остатка специальных средств бюджетных учреждений города Бишкек на 01.01.2018 года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4"/>
        <w:gridCol w:w="2034"/>
        <w:gridCol w:w="759"/>
        <w:gridCol w:w="1185"/>
        <w:gridCol w:w="1232"/>
        <w:gridCol w:w="1429"/>
        <w:gridCol w:w="1547"/>
        <w:gridCol w:w="1547"/>
      </w:tblGrid>
      <w:tr>
        <w:tc>
          <w:tcPr>
            <w:tcW w:type="dxa" w:w="4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7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11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Городской бюджет</w:t>
            </w:r>
          </w:p>
        </w:tc>
        <w:tc>
          <w:tcPr>
            <w:tcW w:type="dxa" w:w="12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Ленинский адм. район</w:t>
            </w:r>
          </w:p>
        </w:tc>
        <w:tc>
          <w:tcPr>
            <w:tcW w:type="dxa" w:w="14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Октябрьский адм. район</w:t>
            </w:r>
          </w:p>
        </w:tc>
        <w:tc>
          <w:tcPr>
            <w:tcW w:type="dxa" w:w="15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Первомайский адм. район</w:t>
            </w:r>
          </w:p>
        </w:tc>
        <w:tc>
          <w:tcPr>
            <w:tcW w:type="dxa" w:w="15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Свердловский адм. район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Остаток специальных средств на начало года всего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19493,3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6428,8</w:t>
            </w:r>
          </w:p>
        </w:tc>
        <w:tc>
          <w:tcPr>
            <w:tcW w:type="dxa" w:w="12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2067,5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1577,4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6637,4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2782,2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расходов, в том числе: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19493,3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6428,8</w:t>
            </w:r>
          </w:p>
        </w:tc>
        <w:tc>
          <w:tcPr>
            <w:tcW w:type="dxa" w:w="12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2067,5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1577,4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6637,4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2782,2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службы общего назначения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214,6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214,6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702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Оборона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703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Общественный порядок и безопасность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704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Экономические вопросы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706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Жилищные и коммунальные услуги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186,9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155,5</w:t>
            </w:r>
          </w:p>
        </w:tc>
        <w:tc>
          <w:tcPr>
            <w:tcW w:type="dxa" w:w="12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6,2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25,2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707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Здравоохранение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1032,5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1032,5</w:t>
            </w:r>
          </w:p>
        </w:tc>
        <w:tc>
          <w:tcPr>
            <w:tcW w:type="dxa" w:w="12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708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Отдых, культура, религия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1203,5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1203,5</w:t>
            </w:r>
          </w:p>
        </w:tc>
        <w:tc>
          <w:tcPr>
            <w:tcW w:type="dxa" w:w="12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709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16753,6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4037,3</w:t>
            </w:r>
          </w:p>
        </w:tc>
        <w:tc>
          <w:tcPr>
            <w:tcW w:type="dxa" w:w="12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1969,1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1577,4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6602,2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2567,6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710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Социальная защита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102,2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92,2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Бишкекского 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М.Алымбеков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gmlpm4ycw9fays3zb92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dalil.kg/document/403036</w:t>
      </w:r>
    </w:hyperlink>
  </w:p>
  <w:p>
    <w:pPr>
      <w:spacing w:after="0" w:before="40"/>
      <w:jc w:val="center"/>
    </w:pPr>
    <w:hyperlink w:history="1" r:id="rId7nzmfwbpacgxajdbnofb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c9py6fzgdahf8hyqj7m_" Type="http://schemas.openxmlformats.org/officeDocument/2006/relationships/hyperlink" Target="https://dalil.kg/document/419021" TargetMode="External"/><Relationship Id="rIdnyjvxo1m4kuxv4c9sqhzr" Type="http://schemas.openxmlformats.org/officeDocument/2006/relationships/hyperlink" Target="https://dalil.kg/document/111338" TargetMode="External"/><Relationship Id="rId2yzkmkoqqirehhqljgv-e" Type="http://schemas.openxmlformats.org/officeDocument/2006/relationships/hyperlink" Target="https://dalil.kg/document/419021" TargetMode="External"/><Relationship Id="rIdvmhxmatj2p0nhmcvsxcwj" Type="http://schemas.openxmlformats.org/officeDocument/2006/relationships/hyperlink" Target="https://dalil.kg/document/403036#p1" TargetMode="External"/><Relationship Id="rIdzdqio3nkhiw5jd65t8kve" Type="http://schemas.openxmlformats.org/officeDocument/2006/relationships/hyperlink" Target="https://dalil.kg/document/403036#p11" TargetMode="External"/><Relationship Id="rIdbbbypnkxp2b57bh7i3kdc" Type="http://schemas.openxmlformats.org/officeDocument/2006/relationships/hyperlink" Target="https://dalil.kg/document/403036#p12" TargetMode="External"/><Relationship Id="rId6hvaehfatcxakf-0hbrns" Type="http://schemas.openxmlformats.org/officeDocument/2006/relationships/hyperlink" Target="https://dalil.kg/document/403036#p13" TargetMode="External"/><Relationship Id="rIdeax17suh9nzqrm41xupkg" Type="http://schemas.openxmlformats.org/officeDocument/2006/relationships/hyperlink" Target="https://dalil.kg/document/403036#p14" TargetMode="External"/><Relationship Id="rIdh2pctwjtqc4epwwzl2ana" Type="http://schemas.openxmlformats.org/officeDocument/2006/relationships/hyperlink" Target="https://dalil.kg/document/403036#p15" TargetMode="External"/><Relationship Id="rIdjbao-oxlgfp-drwwoqaie" Type="http://schemas.openxmlformats.org/officeDocument/2006/relationships/hyperlink" Target="https://dalil.kg/document/403036#p2" TargetMode="External"/><Relationship Id="rIdgwfozbsjhdisg7sthftyu" Type="http://schemas.openxmlformats.org/officeDocument/2006/relationships/hyperlink" Target="https://dalil.kg/document/403036#p21" TargetMode="External"/><Relationship Id="rIdnk101v6czrrb1jvs58kfj" Type="http://schemas.openxmlformats.org/officeDocument/2006/relationships/hyperlink" Target="https://dalil.kg/document/36510" TargetMode="External"/><Relationship Id="rId3ufzlakogdejzmmfrsdkk" Type="http://schemas.openxmlformats.org/officeDocument/2006/relationships/hyperlink" Target="https://dalil.kg/document/403036#p3" TargetMode="External"/><Relationship Id="rIdsm8jxh3xpfe7khzfvmi3v" Type="http://schemas.openxmlformats.org/officeDocument/2006/relationships/hyperlink" Target="https://dalil.kg/document/403036#p4" TargetMode="External"/><Relationship Id="rIdfbtygnkusivoiw6fuwpt4" Type="http://schemas.openxmlformats.org/officeDocument/2006/relationships/hyperlink" Target="https://dalil.kg/document/403036#p5" TargetMode="External"/><Relationship Id="rIdttsd7-a3lccgefxm6--m9" Type="http://schemas.openxmlformats.org/officeDocument/2006/relationships/hyperlink" Target="https://dalil.kg/document/419021" TargetMode="External"/><Relationship Id="rIdcsxemfvna_c_o4xbbgwie" Type="http://schemas.openxmlformats.org/officeDocument/2006/relationships/hyperlink" Target="https://dalil.kg/document/403036#p6" TargetMode="External"/><Relationship Id="rIddo2hgrndiqwi13oaad0ap" Type="http://schemas.openxmlformats.org/officeDocument/2006/relationships/hyperlink" Target="https://dalil.kg/document/403036#p7" TargetMode="External"/><Relationship Id="rIdmum_zbweai45lmo1dtv6i" Type="http://schemas.openxmlformats.org/officeDocument/2006/relationships/hyperlink" Target="https://dalil.kg/document/59799" TargetMode="External"/><Relationship Id="rIdbansbqo7c8nir9dyya0td" Type="http://schemas.openxmlformats.org/officeDocument/2006/relationships/hyperlink" Target="https://dalil.kg/document/59537" TargetMode="External"/><Relationship Id="rIdhwlwsxw_ps4tojlo7zhl3" Type="http://schemas.openxmlformats.org/officeDocument/2006/relationships/hyperlink" Target="https://dalil.kg/document/419021" TargetMode="External"/><Relationship Id="rIdurfvdlod2kbzz0h_yqcab" Type="http://schemas.openxmlformats.org/officeDocument/2006/relationships/hyperlink" Target="https://dalil.kg/document/419021" TargetMode="External"/><Relationship Id="rIdrc7vfuubt-scdjijudmf2" Type="http://schemas.openxmlformats.org/officeDocument/2006/relationships/hyperlink" Target="https://dalil.kg/document/419021" TargetMode="External"/><Relationship Id="rIdsv9v-r-fq6bsbbdkbw2zv" Type="http://schemas.openxmlformats.org/officeDocument/2006/relationships/hyperlink" Target="https://dalil.kg/document/419021" TargetMode="External"/><Relationship Id="rId_3p_mo13e0go0cla1phaz" Type="http://schemas.openxmlformats.org/officeDocument/2006/relationships/hyperlink" Target="https://dalil.kg/document/419021" TargetMode="External"/><Relationship Id="rIderdfxluoa_3ryt11cypbf" Type="http://schemas.openxmlformats.org/officeDocument/2006/relationships/hyperlink" Target="https://dalil.kg/document/419021" TargetMode="External"/><Relationship Id="rIdbqkcqxoi03treoqtvp3a9" Type="http://schemas.openxmlformats.org/officeDocument/2006/relationships/hyperlink" Target="https://dalil.kg/document/419021" TargetMode="External"/><Relationship Id="rIdqjnkco763ewi65g230xzw" Type="http://schemas.openxmlformats.org/officeDocument/2006/relationships/hyperlink" Target="https://dalil.kg/document/419021" TargetMode="External"/><Relationship Id="rId8" Type="http://schemas.openxmlformats.org/officeDocument/2006/relationships/image" Target="media/8de64316e95979c063c17bcd5380dc052a2594e9.png"/><Relationship Id="rId3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gmlpm4ycw9fays3zb92h" Type="http://schemas.openxmlformats.org/officeDocument/2006/relationships/hyperlink" Target="https://dalil.kg/document/403036" TargetMode="External"/><Relationship Id="rId7nzmfwbpacgxajdbnofb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2026-10-02T07:19:55.461Z</dcterms:created>
  <dcterms:modified xsi:type="dcterms:W3CDTF">2026-10-02T07:19:55.461Z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