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slczdgt473rwesz3fnb2o">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и.о. Президента КР                     от 25 июня 2005 года УП№ 252                                                  Утверждена                                               </w:t>
      </w:r>
      <w:hyperlink w:history="1" r:id="rIdhuslmtyp_iwrx9wbase7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ноября 2003 года N 377                                  КОНЦЕПЦИЯ            создания и развития базовых автоматизированных                государственных информационных ресурсов                         Кыргызской Республики                                 1. Введение      Радикальные  преобразования,  связанные  с  развитием  независимогоКыргызстана   как  демократического  государства,   во   всех   сферахжизнедеятельности  населения,  смена  системы  социально-экономическихпредпосылок  (форм  собственности,  базиса  и  надстройки   экономики,социальная инфраструктура) и основ идеологии соответственно обусловилиизменения в структуре государственных информационных ресурсов.   Наличие  качественных государственных ресурсов  является  важнейшимэлементом  эффективного  государственного управления,  основанием  длярешения   глобальной  задачи  перехода  к  информационному   обществу,построению  цельной  информационной  инфраструктуры  государства   какосновы вступления в мировое информационное сообщество.                      2. Оценка современного состояния                  информационных ресурсов республики      В  состав  информационных  ресурсов  Кыргызской  Республики  входятгосударственные    информационные    ресурсы    и    негосударственныеинформационные ресурсы. Государственные информационные ресурсы  -  этомассивы информации, находящиеся во владении, ведении и под управлениемгосударства.  Негосударственные  информационные  ресурсы  это  массивыинформации, находящиеся во владении, ведении и под управлением органовместного самоуправления, юридических и физических лиц.   В Кыргызской Республике созданы необходимые основы для стабильного,позитивного    развития    и    внедрения   коммуникационных    сетей,информационных систем, технологий и средств их обеспечения.  Все  видыпроизводства,  связанные с информационными системами,  технологиями  исредствами    их    обеспечения,   составляют   специальную    отрасльэкономической    деятельности,    развитие    которой     определяетсягосударственной научно-технической и промышленной политикой в  областиинформатизации республики.   В  целях  претворения вышеназванной политики в  жизнь  государствомпредприняты   первоочередные  шаги  по  формированию   государственныхинформационных ресурсов. В частности, идет процесс создания нормативно-правовой  базы  для  формирования в Кыргызской Республике  современнойинформационной   инфраструктуры,   ее   интеграции   в   международныеинформационные   сети.   Подтверждением   этого   являются   следующиезаконодательные и нормативно-правовые акты: 8 октября 1999 года принят</w:t>
      </w:r>
      <w:hyperlink w:history="1" r:id="rIdg_vdq-xetouodtbtlgpv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информатизации", 8 января  2001  года</w:t>
      </w:r>
      <w:hyperlink w:history="1" r:id="rIdmnym2yswm61ntz1nbawd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N  697  утверждена"</w:t>
      </w:r>
      <w:hyperlink w:history="1" r:id="rIdud8mhsc9i8j8abwosmnvo">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развития  информационно-коммуникационных   технологий   вКыргызской   Республике";  24  января  2002  года  </w:t>
      </w:r>
      <w:hyperlink w:history="1" r:id="rIdrv7xk6hbtu_nvi-0jziz2">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ПрезидентаКыргызской    Республики   N   37   создан   Государственный    реестрперсонифицированных документов Кыргызской Республики;  10  марта  2002года   </w:t>
      </w:r>
      <w:hyperlink w:history="1" r:id="rIdf2z7wk1km6yxzjsjixwa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N  54   утверждена</w:t>
      </w:r>
      <w:hyperlink w:history="1" r:id="rIdcrwi1iqqiitbfl5cpshmj">
        <w:r>
          <w:rPr>
            <w:rFonts w:ascii="Arial" w:cs="Arial" w:eastAsia="Arial" w:hAnsi="Arial"/>
            <w:color w:val="1D4ED8"/>
            <w:sz w:val="24"/>
            <w:szCs w:val="24"/>
            <w:u w:val="single"/>
          </w:rPr>
          <w:t xml:space="preserve">Национальная стратегия</w:t>
        </w:r>
      </w:hyperlink>
      <w:r>
        <w:rPr>
          <w:rFonts w:ascii="Arial" w:cs="Arial" w:eastAsia="Arial" w:hAnsi="Arial"/>
          <w:sz w:val="24"/>
          <w:szCs w:val="24"/>
        </w:rPr>
        <w:t xml:space="preserve"> "Информационно-коммуникационные технологии  дляразвития Кыргызской Республики".                  3. Цели и задачи создания государственных                        информационных ресурсов      Для    технологического   обеспечения   функционирования    органовгосударственной  власти и управления, в целях реализации  национальнойстратегии  "Информационно-коммуникационные  технологии  для   развитияКыргызской  Республики" необходимо создать Национальную информационнуюсистему,    основанную   на   использовании   современных    передовыхинформационных технологий, на базе компьютеризированных информационно-технологических модулей.   Государственные информационные ресурсы Национальной  информационнойсистемы должны обеспечить:   - эффективное социально-экономическое планирование;   - формирование государственных демографических ресурсов;   - учет физических, юридических лиц и правовых единиц;   -  качественный банк данных о деятельности физических и юридическихлиц;   -   обмен   данными  между  государственными  и  негосударственнымиструктурами в реальном масштабе времени;   -  исключение  несанкционированного  доступа  к  автоматизированнымрабочим местам и базам данных и т.д.   Единое   государственное  информационное  пространство   КыргызскойРеспублики должно формироваться из:   -   организации  единого,  полного  повсеместного  документированиянаселения с использованием современных информационных технологий;   - формирования качественных государственных информационных ресурсовна  базе  существующих  и вновь создаваемых государственных  регистров(реестров), ресурсов и систем, обеспечения их хранения и сбережения;   - единой межведомственной информационно-телекоммуникационной сети;   -  банка  данных  персонифицированных  документов  государственногозначения.                      4. Основные направления развития                государственных информационных ресурсов      Первоочередной задачей является создание государственных  регистров(населения, правовых единиц, транспорта, образования, здравоохранения)как   базовых  компонентов  Национальной  информационной   системы   иобеспечение    единой   информационной   платформы    для    процессовдокументирования населения, правовых единиц и транспортных средств.   Государственное агентство информационных ресурсов и технологий  приПравительстве   Кыргызской  Республики  (далее  -  Агентство)   должноформировать   и   обслуживать  единые  государственные  информационныересурсы,  разрабатывать и координировать выполнение стратегий развитияинформационного  пространства,  государственных  программ,  реализациипланов и проектов в области информатизации республики.   Создание  автоматизированной  системы Агентства  должно  обеспечитьавтоматизированное  ведение всех государственных  регистров  (далее  -ГР),  являющихся  базовыми  компонентами  Национальной  информационнойсистемы   Кыргызской   Республики  (далее   -   НИС   КР),   а   такжеавтоматизированное управление бизнес-процессами изготовления и  выдачиперсонифицированных документов на основе ГР.   Данная   система   должна  быть  тесно  связана   с   существующимиавтоматизированными  системами,  использовать  технологии  с   высокимуровнем надежности, защиты и возможностями расширения.   Система должна обеспечивать решение следующих основных задач:   - формирование и актуализация базы данных Государственного регистранаселения  (далее  -  ГРН) в ходе документирования жителей  КыргызскойРеспублики в пределах Национальной паспортной системы;   - формирование и актуализация базы данных Государственного регистраправовых  единиц  (далее  -  ГРПЕ) в ходе  регистрации/перерегистрацииюридических лиц;   -  автоматизированное управление производством  персонифицированныхдокументов;   - автоматизированный учет выдачи персонифицированных документов;   -   эксплуатация  и  администрирование  автоматизированной  системысилами Агентства;   -   организация   информационного  контроля   данных,   обеспечениенакопления  информации  установленного  вида  и  качества  с   помощьюспециальных   программно-технических  средств  и   силами   выделенныхподразделений и сотрудников;   -   обеспечение  информационной  безопасности  при  формировании  иэксплуатации системы;   -  предоставление сервисов для доступа к информации государственныхрегистров ведомственным и внешним системам;   -  обеспечение  информационного взаимодействия и  сотрудничества  входе межгосударственного и международного информационного обмена.   Основной   целью  создания  единых  государственных  информационныхресурсов   является  развитие  информационных  технологий  до   уровняреализации  операций  в  соответствии с  законодательством  КыргызскойРеспублики и мировыми стандартами по всем компонентам системы.   При этом должны быть решены следующие задачи:   -    совместное   использование   централизованных   информационныхресурсов;   -   оптимизация  горизонтального  и  вертикального  информационногообмена;   -     демонстрация     информационно-технологической     инициативыгосударства;   -    повышение   эффективности   функционирования   государственныхинститутов;   -   своевременное   планирование  социально-экономической   областиорганами государственной и законодательной власти;   -   снижение   расходов  на  создание  современной  технологическойплатформы государственных информационных ресурсов;   - гармонизация взаимодействия "государство - общество";   - создание базиса для интеграции информационных ресурсов;   - обеспечение "электронных взаимоотношений" общества и государства;   -  содействие возникновению и формированию в государстве отношений,свойственных глобальному информационному обществу.   Для  разработки,  исполнения и координации информационной  политикиКыргызской Республики Агентство должно осуществить следующие операции:   - формирование и ведение ГРН (Государственный регистр населения);   -  формирование  и  ведение ГРПЕ (Государственный регистр  правовыхединиц);   - формирование и ведение ГРТ (Государственный регистр транспорта);   -  изготовление  и  выдача персонифицированных или идентифицирующихдокументов.   Государственный  регистр  населения -  это  базовый  информационныйресурс,  обеспечивающий  механизмы создания,  хранения,  актуализации,поиска  и  выдачи по запросам информации о физических лицах, постояннопроживающих  и  временно  находящихся на территории  страны,  а  такжеграждан  страны,  выехавших  за  рубеж на  постоянное  проживание  иливременно на срок более трех месяцев.   В задачи ГРН входят:   -  государственный  контроль накопления, хранения  и  использованияинформационных ресурсов о населении;   - учет и контроль родившихся и/или умерших на территории КыргызскойРеспублики;   -  автоматизированный  учет и контроль записей  актов  гражданскогосостояния;   -   автоматизированный   учет  и  контроль   документирования   лицудостоверяющими личность документами Национальной паспортной системы;   - автоматизированный учет и контроль лиц по месту жительства;   - автоматизированный учет и контроль гражданства;   -  автоматизированный учет и контроль иностранных граждан и лиц безгражданства, находящихся в Кыргызской Республике;   -  автоматизированный  учет и контроль пересечения  государственнойграницы Кыргызской Республики;   - автоматизированный учет и контроль лиц, обратившихся в посольстваи консульства Кыргызской Республики.   Государственный   регистр   правовых   единиц   -    это    базовыйинформационный  ресурс, обеспечивающий механизмы  создания,  хранения,актуализации,  поиска  и  выдачи  по запросам  информации  об  органахпубличной власти, предприятиях, учреждениях, общественных объединенияхи  партиях,  фондах,  патронатах, культах и религиозных  организациях,ассоциациях,    союзах,   концернах   в   кондоминиуме,   крестьянских(фермерских) хозяйствах и индивидуальных предпринимателях.   ГРПЕ решает следующие задачи:   -  государственный  контроль накопления, хранения  и  использованияинформационных ресурсов о правовых единицах;   - учет органов государственной власти;   - учет и контроль предприятий и общественных организаций;   - учет и контроль индивидуальных предпринимателей;   - учет и контроль печатей; учет и контроль лицензий;   - учет и контроль юридических адресов.   Государственный  регистр  транспорта - это  базовый  информационныйресурс,  обеспечивающий  механизмы создания,  хранения,  актуализации,поиска  и  выдачи  по запросам информации о транспортных  средствах  иприцепах  к  ним,  а  также водительских удостоверений  на  территорииКыргызской Республики.   ГРТ решает следующие задачи:   - полная идентификация, учет и документирование транспортного паркастраны и транспорта международного сообщения;   -  обеспечение  защиты и публичного признания  прав  собственности,владения, пользования транспортными средствами;   -  внедрение  в стране автоматизированного контроля за перемещениемтранспорта;   - поддержка систем налогообложения и страхования;   -   обеспечение   органов   центрального  и   местного   публичногоуправления,   хозяйствующих  субъектов  и   населения   статистическойинформацией  о  количестве и техническом состоянии эксплуатируемого  встране транспорта;   -  поддержка развития информационной инфраструктуры транспортной  исервисной отрасли бизнеса.   Для  последующего  интегрирования государственных  регистров  междусобой  и  в  Единый  государственный информационный ресурс  КыргызскойРеспублики основными идентифицирующими признаками объектов ГРН,  ГРПЕ,ГРТ   должны   являться   государственные   идентификационные   номерафизического  лица, правовой единицы, транспорта, представляющие  собойстрого определенный порядок из одинакового количества цифр.                5. Обеспечение безопасности функционирования                государственных информационных ресурсов                      и конфиденциальности данных      Система  безопасности должна обеспечивать защиту автоматизированныхинформационных ресурсов от следующих видов угроз:   -   аварии  систем  электро-,  водо-  и  теплоснабжения  зданий   исооружений;   - сбои и отказы технических средств системы;   -   последствия  ошибок  проектирования  и  разработки  компонентовсистемы   (аппаратных   средств,  технологии   обработки   информации,программ, структур данных и т.п.);   -  ошибки  в  эксплуатации  (пользователей,  операторов  и  другогоперсонала);   - преднамеренные действия нарушителей и злоумышленников.   Персонифицированный  характер хранимых данных предполагает  строгоесоблюдение    конфиденциальности   информации.   Защита    секретностиперсональных  данных должна осуществляться правовыми, организационнымии  техническими  средствами,  в  том числе  системами  сигнализации  иразграничения доступа. Система защиты персональной информации включаетв себя такие элементы как:   -  государственная  сертификация  и  лицензирование  информационныхподсистем обработки и хранения персональных данных;   -   сертификация   и   аттестация  пользователей   для   работы   сперсональными данными;   -   международные  соглашения  о  передаче  персональных  данных  вмеждународные системы и подсистемы.   Система  защиты  информации включает также организационные  меры  ипрограммно-аппаратные методы и средства, обеспечивающие блокирование:   - оттока информации по техническим каналам;   - несанкционированного доступа к ресурсам сети.   Организационные   меры   должны   обеспечиваться   соответствующимислужбами и исключать неконтролируемый доступ посторонних к техническимсредствам,  магнитным  носителям,  средствам  выдачи  бумажных  копий,кабельным системам.   Программно-аппаратные    средства    защиты    информации    должныобеспечивать:   - идентификацию защищаемых ресурсов;   - аутентификацию защищаемых ресурсов и пользователей;   - аутентифицированный обмен данными;   -  целостность данных при возникновении, передаче, использовании  ихранении информации;   - разграничение доступа пользователей к данным;   - разграничение доступа пользователей к защищаемым ресурсам;   - администрирование (обозначение прав доступа к данным и защищаемымресурсам,   обработка  информации,  поступающей   из   регистрационныхжурналов, установка и снятие системы защиты);   - регистрацию действий по входу пользователей в систему и выходу изсистемы, нарушений прав доступа к защищаемым ресурсам;   - контроль целостности и работоспособности системы защиты;   -  безопасность  в  аварийных ситуациях (при  остановке  отдельноготехнологического оборудования, при отключении электропитания и т.п.).   На  работоспособность информационно-технических средств  не  должнывлиять  существующие  в  зоне эксплуатации электрические  и  магнитныеполя,   возможные  повреждения  источников  питания   и   чрезвычайныеприродные явления.                           6. Правовое обеспечение      Правовой основой создания и развития государственных информационныхресурсов должны стать:   -  "Программа развития информационно-коммуникационных технологий  вКыргызской Республике", утвержденная 8 января 2001 года постановлениемПравительства Кыргызской Республики N 697;   -    Указ    Президента   Кыргызской   Республики    "О    созданииГосударственного  реестра  персонифицированных  документов  КыргызскойРеспублики от 24 января 2002 года N 37;   -  Указ Президента Кыргызской Республики от 10 марта 2002 года N 54"О  национальной стратегии "Информационно-коммуникационные  технологиидля развития Кыргызской Республики".   Необходимо  также  в  кратчайшее  время  разработать  и   утвердитьположения   о   Государственном  регистре  населения,  Государственномрегистре правовых единиц, Государственном регистре транспорта.                                7. Заключение      Внедрение государственных регистров позволит:   -  сформировать  базовую  платформу для интеграции  государственныхинформационных ресурсов;   -  упростить  процесс  регистрации правовой  единицы,  одновременноповысив уровень контроля достоверности представленных данных;   -  обеспечить  эффективное социально-экономическое планирование  наоснове оперативной, актуальной, адекватной статистической информации;   -  обеспечить  качественное документирование населения  как  основуупрощения взаимоотношений "государство - личность";   -  обеспечить основу построения информационных ресурсов  управлениягосударством;   -  создать  технологические условия для борьбы  с  преступностью  ипрофилактики правонарушений;   -   повысит   качество  информационного  обеспечения   деятельностиюридических и физических лиц.   В целом создание автоматизированных единых государственных ресурсовобеспечит  необходимую платформу для перехода Кыргызской Республики  кобществу  информационного  типа  и последующей  интеграции  в  мировоесообщество.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2teqvmblhrqc43lwucmt">
      <w:r>
        <w:rPr>
          <w:rFonts w:ascii="Arial" w:cs="Arial" w:eastAsia="Arial" w:hAnsi="Arial"/>
          <w:color w:val="132D3F"/>
          <w:sz w:val="16"/>
          <w:szCs w:val="16"/>
          <w:u w:val="single"/>
        </w:rPr>
        <w:t xml:space="preserve">dalil.kg/document/4057</w:t>
      </w:r>
    </w:hyperlink>
  </w:p>
  <w:p>
    <w:pPr>
      <w:spacing w:after="0" w:before="40"/>
      <w:jc w:val="center"/>
    </w:pPr>
    <w:hyperlink w:history="1" r:id="rIdmi3m5qkb9y4vf6fqhips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lczdgt473rwesz3fnb2o" Type="http://schemas.openxmlformats.org/officeDocument/2006/relationships/hyperlink" Target="https://dalil.kg/document/4300" TargetMode="External"/><Relationship Id="rIdhuslmtyp_iwrx9wbase7a" Type="http://schemas.openxmlformats.org/officeDocument/2006/relationships/hyperlink" Target="https://dalil.kg/document/4055" TargetMode="External"/><Relationship Id="rIdg_vdq-xetouodtbtlgpvn" Type="http://schemas.openxmlformats.org/officeDocument/2006/relationships/hyperlink" Target="https://dalil.kg/document/270" TargetMode="External"/><Relationship Id="rIdmnym2yswm61ntz1nbawdn" Type="http://schemas.openxmlformats.org/officeDocument/2006/relationships/hyperlink" Target="https://dalil.kg/document/53392" TargetMode="External"/><Relationship Id="rIdud8mhsc9i8j8abwosmnvo" Type="http://schemas.openxmlformats.org/officeDocument/2006/relationships/hyperlink" Target="https://dalil.kg/document/53393" TargetMode="External"/><Relationship Id="rIdrv7xk6hbtu_nvi-0jziz2" Type="http://schemas.openxmlformats.org/officeDocument/2006/relationships/hyperlink" Target="https://dalil.kg/document/3656" TargetMode="External"/><Relationship Id="rIdf2z7wk1km6yxzjsjixwam" Type="http://schemas.openxmlformats.org/officeDocument/2006/relationships/hyperlink" Target="https://dalil.kg/document/3678" TargetMode="External"/><Relationship Id="rIdcrwi1iqqiitbfl5cpshmj" Type="http://schemas.openxmlformats.org/officeDocument/2006/relationships/hyperlink" Target="https://dalil.kg/document/3679"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2teqvmblhrqc43lwucmt" Type="http://schemas.openxmlformats.org/officeDocument/2006/relationships/hyperlink" Target="https://dalil.kg/document/4057" TargetMode="External"/><Relationship Id="rIdmi3m5qkb9y4vf6fqhips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2026-09-24T09:34:05.019Z</dcterms:created>
  <dcterms:modified xsi:type="dcterms:W3CDTF">2026-09-24T09:34:05.019Z</dcterms:modified>
</cp:coreProperties>
</file>

<file path=docProps/custom.xml><?xml version="1.0" encoding="utf-8"?>
<Properties xmlns="http://schemas.openxmlformats.org/officeDocument/2006/custom-properties" xmlns:vt="http://schemas.openxmlformats.org/officeDocument/2006/docPropsVTypes"/>
</file>