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ao4eqvem44shdzwegwg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января 2004 года УП № 10                                                                                                Временное положение                 о порядке распространения информации            в Государственном Интернет Портале (Интернете)                                                             I. Общие положения                                      1.   Настоящее   положение  (далее  -  положение)   разработано   всоответствии  с  </w:t>
      </w:r>
      <w:hyperlink w:history="1" r:id="rIdigcjtdkzkxpl90c0vu3k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информатизации»  ирекомендациями  Совета  по информационно-коммуникационным  технологиямпри  Президенте  Кыргызской Республики, а  также  в  целях  реализации</w:t>
      </w:r>
      <w:hyperlink w:history="1" r:id="rIdvbnfzydb7s8njrwdvlqmh">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«Информационно-коммуникационные технологии  дляразвития Кыргызской Республики».   2.   Целями   настоящего   положения   являются   обеспечение   дляобщественности  и  каждого  пользователя доступа  к  информации  черезГосударственный  Интернет  Портал (далее – ГИП),  предназначенной  дляобщего   пользования,  развитие  и  совершенствование   информационнойсистемы государственного управления, а также создание возможностей дляосуществления  общественного контроля за государственными  органами  иорганами местного самоуправления.   3.  Настоящим  положением определяются условия, порядок  и  способыобеспечения общественной информацией ГИП, а также основания  отказа  вего обеспечении.   4.  Настоящее  положение  не применяется  в  отношении  информации,представляющей   собой   государственную,   коммерческую,   служебную,банковскую тайну, личные данные.              II. Информация в Государственном Интернет Портале      5.  Общественная  информация  в ГИП  (далее  -  информация)  -  этозапечатленная  и документированная любым способом и на любом  носителеинформация, полученная или созданная владельцем информации.        III. Основные принципы обеспечения доступа к информации в ГИП      6. Владельцы информации должны обеспечивать доступ к находящейся  вих   владении  информации  на  условиях  и  в  порядке,  установленныхнастоящим Положением.   7. Доступ к информации должен обеспечиваться максимально быстрым  иудобным способом.   8.  При  обеспечении доступа к информации должна быть гарантировананеприкосновенность частной жизни людей.                          IV. Владельцы информации      9. Владельцами информации являются:   - государственные органы и органы местного самоуправления;   - государственные и муниципальные учреждения;   -   юридические  и  физические  лица,  обладающие  правом  сбора  ираспространения  информации в порядке установленном  законодательствомКыргызской Республики;   -  юридические  лица,  участником которых являются  государственныеорганы  и  органы местного самоуправления Кыргызской  Республики  -  вчасти  информации,  касающейся использования  средств,  выделенных  изгосударственного бюджета.                      V. Лицо, запрашивающее информацию                                      10.  Лицо, запрашивающее информацию, - это лицо, подающее владельцуинформации  информационный  запрос для ГИП в  установленном  настоящимПоложением порядке.                           VI. Доступ к информации                                      11.  Доступ  к  информации обеспечивается владельцем  информации  всоответствии  с  Законом Кыргызской Республики «Об  информатизации»  инастоящим Положением путем:   - исполнения информационного запроса через ГИП;   - обнародования информации.   12.  Информационный запрос через ГИП - это ходатайство о  полученииинформации,   поданное   запрашивающим  информацию   лицом   владельцуинформации в рамках ГИП в установленном настоящим Положением порядке.   13.   Обнародование   информации  -  это   обеспечение   владельцеминформации  доступа  к  информации через ГИП  в  установленном  даннымПоложением  порядке  без  необходимости представления  информационногозапроса.                    VII. Обязанности владельца информации                                      14. Владелец информации обязан обеспечивать доступ к находящейся вего владении информации в установленном настоящим Положением порядке.   15.  При  обеспечении  доступа  к  информации  владелец  информацииобязан:   -   обеспечивать   доступ  к  документам,  о  доступе   к   которымходатайствуют лица,   - вести учет документов, находящихся в его владении;   -  обнародовать информацию, подлежащую разглашению, в установленномнастоящим Положением порядке;   - оказывать помощь лицам, запрашивающим информацию;   -   уведомлять   лиц,  запрашивающих  информацию,   о   действующихограничениях доступа к документам;   - обеспечивать соблюдение ограничений доступа к информации;   - своевременно информировать об изменениях в целях обновленияинформации;   -  не  выдавать заведомо вводящую в заблуждение, недостоверную  илинеправильную  информацию, а в случае возникновения сомнений  проверятьправильность и достоверность выдаваемой информации.        VIII. Организация владельцем информации доступа к информации                                      16.  Ответственность  за  организацию доступа  к  информации  и  еедостоверность несет руководитель владельца информации.   17.  Владелец  информации может в порядке ведения  делопроизводстваили   в   иных  документах  определить  структурные  подразделения   иработников,  ответственных  за исполнение  информационных  запросов  иобнародование   информации,   а  также  порядок   внутриведомственногопроизводства  по  информационным запросам или  информации,  подлежащейобнародованию.   18. Если владельцем информации не определена компетенция работниковпо   исполнению   информационных  запросов,  то   ответственность   занадлежащее исполнение информационного запроса несет работник, которомуинформационный запрос представлен или передан на исполнение.   19.  Ответственность за надлежащее обнародование  информации  несетруководитель   владельца  информации,  если  обязанность   организацииобнародования информации не возложена правовым актом на другое лицо.       IX. Требования, действующие в отношении информационного запроса      20.  Лицо,  запрашивающее информацию, может представлять  владельцуинформации информационный запрос в рамках ГИП в письменной форме путемличной передачи информационного запроса или по электронной почте.   21.  В  информационном  запросе должны быть представлены  следующиесведения:   - имя и фамилия лица, запрашивающего информацию;   -  при представлении информационного запроса от имени  юридическоголица - наименование юридического лица;   - контактные данные запрашивающего информацию лица (почтовый адрес,адрес  электронной  почты, номер телефона или телефакса),  посредствомкоторых  владелец информации может выдать информацию или  связаться  слицом, запрашивающим информацию;   -  содержание  запрашиваемой информации либо  вид,  наименование  исодержание  документа  или  известные запрашивающему  информацию  лицуреквизиты документа.   22.  Если  работник государственного либо муниципального учрежденияобращается  с  информационным запросом с  целью  выполнения  служебныхобязанностей либо лицо ходатайствует о выдаче сведений о частной жизнитретьего  лица,  то  они  обязаны сообщить владельцу  информации  цельдоступа к информации.   23.   Лицо,  запрашивающее  информацию,  не  вправе  под  предлогомвыполнения  служебных  обязанностей либо с  использованием  служебногоположения ходатайствовать о доступе к информации в других целях.         X. Обязанность владельца информации оказывать помощь лицу,                       запрашивающему информацию      24. Владелец информации обязан:   -  в  понятной  форме  разъяснять лицу, запрашивающему  информацию,порядок, условия и способы доступа к информации;   -   работники   владельца  информации  обязаны   оказывать   лицам,запрашивающим    информацию,   всемерную   помощь   в    представленииинформационных запросов, выяснении необходимой для них информации,  ееместонахождения,  а  также  в  определении  наиболее  подходящих   длязапрашивающих информацию лиц способов доступа к ней;   -  работник владельца информации, в компетенцию которого не  входитисполнение  информационного запроса, обязан незамедлительно  направитьлицо,    запрашивающее    информацию,   к    работнику,    обладающемусоответствующими    полномочиями,   либо   незамедлительно    передатьписьменный   информационный   запрос   работнику,   который   обладаетсоответствующими полномочиями;   -  если  из  информационного запроса не ясно, какую информацию  иликаким способом лицо желает получить информацию, то владелец информациидолжен с целью уточнения существа запроса незамедлительно связаться  сназванным лицом непосредственно по телефону или электронной почте.                XI. Сроки исполнения информационных запросов                                      25.  Владелец информации регистрирует информационный запрос в  деньего  получения  или  не  позднее  рабочего  дня,  следующего  за  днемполучения запроса.   26.  Информационный  запрос  исполняется  без  промедления,  но  непозднее чем в течение пяти рабочих дней со дня получения запроса.                  XII. Информация, подлежащая обнародованию      27.  Владелец информации обязан обнародовать следующую имеющуюся  унего и связанную с выполнением его обязанностей информацию:   -  положения  о  государственных и муниципальных учреждениях  и  ихструктурных подразделениях;   -   формы   заявлений   и   иных   документов,   представляемых   вгосударственные  и  муниципальные  учреждения,  и  инструкции  по   ихзаполнению;   - сведения об опасности для жизни, здоровья и имущества людей;   -  отчеты  о  результатах  работы государственных  и  муниципальныхучреждений и о выполнении ими своих обязанностей;   -  имена  и  адреса  электронной почты  членов  органов  управленияюридических  лиц, учредителем, членом или участником которых  являетсягосударство или орган местного самоуправления;   -  отчеты  о  деятельности юридических лиц, членом  или  участникомкоторых  является  государство или орган  местного  самоуправления,  иотчеты об их доходах и расходах;   -  проекты  бюджетов и бюджеты государственных учреждений,  органовместного самоуправления, а также отчеты об их исполнении;   - сведения о поступлении доходов государственного бюджета;   -   сведения   о  состоянии  окружающей  среды,  причинении   вредаокружающей среде и опасных экологических воздействиях;   - обобщенную статистику преступлений и административныхправонарушений;   -  обобщенную  экономическую статистику  и  экономические  прогнозыгосударства и единиц местного самоуправления;   - необходимую текучую информацию для сельского хозяйства, бизнеса игражданского общества;   -  должностные  инструкции служащих государственных и муниципальныхучреждений;   -  имена  и  фамилии руководителей государственных и  муниципальныхучреждений, номера телефонов и адреса электронной почты;   -  предписания  или  решения  органов  государственного  надзора  смомента их вступления в законную силу;   -   проекты   законов   Кыргызской   Республики   и   постановленийПравительства  Кыргызской  Республики, подготовленные  министерствами,государственными   комитетами  и  административными   ведомствами,   спояснительными   записками  при  направлении  их  на  согласование   ипредставление   Президенту  Кыргызской  Республики,  в   ПравительствоКыргызской Республики;   -  проекты  нормативных  правовых актов государственных  органов  иорганов   местного  самоуправления  с  пояснительными   записками   допредставления их для принятия;   - проекты концепций, планов развития, программ и иных перспективныхпланов  общего значения до представления их компетентным  органам  дляодобрения, а также соответствующие одобренные или принятые документы;   - сведения об исследованиях и анализах, заказанных государственнымии муниципальными учреждениями;   - сведения о вакантных должностях в государственных и муниципальныхучреждениях;   - программы общественных мероприятий;   - изменения в работе и обязанностях государственных и муниципальныхучреждений,  связанных с обслуживанием лиц, не позднее чем  за  десятьдней до введения таких изменений;   -   сведения   о  часах  приема  руководителей  государственных   имуниципальных учреждений;   -  сведения об оказании услуг общественного потребления, а также обизменениях в условиях оказания услуг и ценах на них до введения  такихизменений;   - решения и приговоры судов, вступившие в законную силу;   -  иную  информацию и документы, обязанность обнародования  которыхустановлена  международными  договорами, законодательством  КыргызскойРеспублики,   либо  информацию  и  документы,  обнародование   которыхвладелец информации считает необходимым.   28. При обнародовании информации должно быть указано, кем, когда  икаким   действием  (утверждение,  регистрация  или  иное   официальноедействие)  документирована  обнародуемая информация  и  у  кого  можнополучить разъяснения относительно обнародованной информации.             XIII. Обязанность ведении страницы в сети Интернет      29.  Владельцы информации обязаны вести страницу в сети Интернет  сцелью обнародования информации.   30.  Органы  местного самоуправления организуют ведение страницы  всети  Интернет  с  целью отражения деятельности  городских  органов  иучреждений, а такжедля  обнародования  имеющейся  в  их распоряжении  информации.  Органыместного  самоуправлениям  могут  на основании  договора  организоватьведение общей страницы в сети Интернет.   31.   Владельцы  информации  обязаны  принимать  меры   к   ведениюподведомственными организациями страниц в сети Интернет.             XIV. Требования к ведению страницы в сети Интернет      32. Владелец информации, ведущий страницу в сети Интернет:   -   информирует  общественность  о  возможностях  ознакомления   состраницей в сети Интернет путем обнародования соответствующих  адресови изменений в них;   - публикует на странице в сети Интернет актуальную информацию;   -  не  вправе  обнародовать на странице в сети Интернет  устаревшуюинформацию,  а  также информацию, не соответствующую  действительностиили вводящую в заблуждение;   -  принимает  срочные меры к устранению технических неисправностей,препятствующих доступу к странице в сети Интернет.   33.  Владелец информации указывает на странице в сети Интернет датукаждого случая обнародования документа и дату обновления информации.   34.  Со  страниц в сети Интернет, ведущихся владельцами информации,должен  быть  обеспечен  прямой доступ к Государственной  компьютернойсети и сети Интернет.                      XV. Доступ к сети передачи данных                                      35.  В общественных точках доступа к Интернет должен быть обеспеченсвободный доступ к ГИП.                 XVI. Информация, доступ к которой ограничен                                      36.  Информация,  доступ  к которой ограничен,  -  это  информация,доступ  к  которой  ограничен в установленном  (законодательством  КР)порядке.   37.  На  основании настоящего Положения владельцы информации  могутустановить  ограничения  доступа  к  информации  путем  признания   еепредназначенной для внутреннего пользования.            XVII. Основания признания информации предназначенной                      для внутреннего пользования      38.   Владелец   информации  может  признать  предназначенной   длявнутреннего пользования следующую информацию:   -  информацию, собранную в ходе производства по уголовному делу илиделу об административном правонарушении, - до передачи дела в суд,  ноне более чем до истечения срока давности;   -   информацию,   собранную  и  ходе  государственного   надзорногопроизводства,  -до  вступления в законную силу решения,  принятого  поданному производству;   - информацию, разглашение которой причинило бы вред внешнимсношениям государства;   -  информацию о вооружении и дислокации воинских частей  и  личногосостава   Вооруженных   Сил,  если  такие   сведения   не   составляютгосударственную тайну;   -  информацию,  разглашение которой представляло бы  опасность  дляобъекта, охраняемого в качестве памятника старины;   информацию,  разглашение  которой  представляло  бы  опасность  длязаповедника  или  охраняемого вида, а также  для  места  обитания  илипроизрастания последнего;   -  информацию, содержащую описание систем, организаций  или  мер  вобласти обеспечения безопасности;   -  информацию  о  технологических решениях, если разглашение  такойинформации  причинило бы вред интересам владельца информации,  либо  вслучае,   если   признание   такой  информации   предназначенной   длявнутреннего пользования предусмотрено договором.   39.  Руководитель  государственного или  муниципального  учреждениялибо   юридического  лица,  членом  или  участником  которых  являетсягосударство   или  орган  местного  самоуправления,   может   признатьпредназначенной для внутреннего пользования следующую информацию:   -  проекты  нормативных  правовых актов  -  до  их  направления  насогласование или представления для принятия;   -  проекты  отдельных административных актов и  относящиеся  к  нимдокументы - до принятия или подписания акта;   -  в  обоснованных  случаях - внутренние документы,  не  подлежащиерегистрации  в  реестре  документов (мнения,  извещения,  меморандумы,справки, рекомендации и т.п.).         XVIII. Ограничение доступа к сведениям о частной жизни лиц      40.  Личными  данными,  в отношении которых  действует  ограничениедоступа и которые предназначены для внутреннего пользования, считаютсясведения,  требующие тактичного отношения, и иные сведения  о  частнойжизни (далее - личные данные).   41. Личными данными, требующими тактичного отношения, являются:   -  сведения, отражающие политические взгляды, религиозные убежденияи мировоззрение лиц;   - сведения об этническом происхождении или расовой принадлежности;   - - данные о состоянии здоровья и о сексуальной жизни лиц;   -  информация, собранная в ходе производства по уголовным делам илипо  делам  об иных правонарушениях, - до открытого судебного заседанияили  вынесения решения суда по делу о правонарушении, либо в  случаях,когда  это  требуется в целях защиты морали либо  семейной  и  частнойжизни  людей  или  в интересах несовершеннолетнего,  потерпевшего  илисвидетеля, либо свершения правосудия.   - сведения об отдельных обстоятельствах семейной жизни;   -  сведения,  касающиеся  обращений  с  ходатайствами  об  оказаниисоциальном помощи или социальных услуг;   -  сведения о личностных свойствах, о способностях или иных  чертаххарактера лиц;   - сведения, касающиеся психических или физических страданий лиц;   -  информация,  собранная о лицах в связи  с  налогообложением,  заисключением   информации,   касающейся  задолженности   по   налоговымплатежам.   42.  В  отношении документов, содержащих сведения о  частной  жизнилиц,  ограничение  доступа устанавливается с момента  составления  илиполучениидокумента.             XIX. Защита информации для внутреннего пользования      43.   Владелец  информации  должен  принимать  административные   итехнические  меры  с  целью  предотвращения  попадания  информации,  вотношении   которой  действует  ограничение  доступа,  к   лицам,   необладающим правом доступа.   44.  Если  ограничение  доступа действует  в  отношении  документа,оформленного  в  компьютере,  то лицо,  оформляющее  документ,  должноубедиться  в том, что учреждением с целью ограничения доступа  принятымеры к безопасной обработке данных.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wz-xoaiz5twl5qrhp5o">
      <w:r>
        <w:rPr>
          <w:rFonts w:ascii="Arial" w:cs="Arial" w:eastAsia="Arial" w:hAnsi="Arial"/>
          <w:color w:val="132D3F"/>
          <w:sz w:val="16"/>
          <w:szCs w:val="16"/>
          <w:u w:val="single"/>
        </w:rPr>
        <w:t xml:space="preserve">dalil.kg/document/4078</w:t>
      </w:r>
    </w:hyperlink>
  </w:p>
  <w:p>
    <w:pPr>
      <w:spacing w:after="0" w:before="40"/>
      <w:jc w:val="center"/>
    </w:pPr>
    <w:hyperlink w:history="1" r:id="rIdh1myhoyxfg0_c1kmz1r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o4eqvem44shdzwegwgq" Type="http://schemas.openxmlformats.org/officeDocument/2006/relationships/hyperlink" Target="https://dalil.kg/document/4077" TargetMode="External"/><Relationship Id="rIdigcjtdkzkxpl90c0vu3kx" Type="http://schemas.openxmlformats.org/officeDocument/2006/relationships/hyperlink" Target="https://dalil.kg/document/270" TargetMode="External"/><Relationship Id="rIdvbnfzydb7s8njrwdvlqmh" Type="http://schemas.openxmlformats.org/officeDocument/2006/relationships/hyperlink" Target="https://dalil.kg/document/39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wz-xoaiz5twl5qrhp5o" Type="http://schemas.openxmlformats.org/officeDocument/2006/relationships/hyperlink" Target="https://dalil.kg/document/4078" TargetMode="External"/><Relationship Id="rIdh1myhoyxfg0_c1kmz1r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2026-09-24T21:51:30.173Z</dcterms:created>
  <dcterms:modified xsi:type="dcterms:W3CDTF">2026-09-24T21:51:30.173Z</dcterms:modified>
</cp:coreProperties>
</file>

<file path=docProps/custom.xml><?xml version="1.0" encoding="utf-8"?>
<Properties xmlns="http://schemas.openxmlformats.org/officeDocument/2006/custom-properties" xmlns:vt="http://schemas.openxmlformats.org/officeDocument/2006/docPropsVTypes"/>
</file>