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1uvhglbayc7rb0vtse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2003 года №306                               Утверждены                    </w:t>
      </w:r>
      <w:hyperlink w:history="1" r:id="rIdbtb-o9ucmtr8bcnmhve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Совета Министров                            Киргизской ССР                     от 10 ноября 1990 года N 324                                 ПРАВИЛА                оплаты труда адвокатов за счет средств                           местного бюджета              (В редакции постановления Правительства КР от                      19 ноября 1992 года N 572)     1. Оплата труда адвокатов за оказание  юридической  помощи  лицам,указанным  в  ст.30  Уголовно-процессуального  Кодекса Киргизской  ССРи  ст.23  Положения  об  адвокатуре  Киргизской  ССР,   кроме  случаевосвобождения  от  оплаты  заведующим  юридической  консультацией   илиПрезидиумом коллегии адвокатов,  производится на основании определениясуда или постановления  органов  дознания,  предварительного следствиялибо   прокурора  юридической  консультацией  по   месту    совершенияпреступления   за  счет средств местного бюджета не позднее  месячногосрока со дня взыскания.    2.   Возмещение  выплаченных  сумм  из  средств  местного  бюджетапроизводится  с  осужденных  по  определению  суда,    если   они   неосвобождаются от обязанностей по возмещению этих расходов.   При  этомподлежат  возмещению  и  суммы,  взысканные  из  местного  бюджета  попостановлениям   органов   дознания,  предварительного   следствия   ипрокурора.    Взысканные суммы  зачисляются на счет местного бюджета финансовомуоргану, выплатившему эту сумму.    3.  Для  производства,  взысканий по оплате труда  адвоката  лицо,производящее дознание,  следователь, прокурор выносят постановление  вдвух   экземплярах,  из  которых  один  направляется   в   юридическуюконсультацию   по  месту  работы  адвоката,   другой   приобщается   кматериалам дела. При взыскании этих сумм судом выдается исполнительныйлист на основании определения суда.    В  случаях  возложения  обязанностей  по  возмещению  расходов  изсредств   местного  бюджета  на  осужденного  судом    выдаются    дваисполнительных  листа,  из  которых один  направляется  в  юридическуюконсультацию по месту работы адвокату, другой - финансовому органу, накоторый возложена обязанность по оплате труда адвоката.    4. Заведующий юридической консультацией,  получивший постановлениеоргана    дознания,   предварительного  следствия,    прокурора   либоисполнительный  лист  по  оплате  труда  адвоката,  направляет  их   вфинансовый  орган для перечисления указанных сумм на счет  юридическойконсультации.    5. Финансовый орган при получении этих документов не позднее,  чемчерез    10   дней   перечисляет   указанные  в  них  суммы  на   счетюридической консультации.    После выплаты  сумм  юридической консультации финансовый орган приналичии   исполнительного   листа  о  взыскании   этих   расходов    сосужденного направляет  его в народный суд по месту своего  нахождениядля взыскания на счет местного бюджета.    Исполнение этих  документов  производится  судебным исполнителем вустановленном законом порядке взысканий в госдоход.    6. Размер взыскания расходов по оплате труда адвоката производитсяпо   количеству  затраченного  им  времени  из  расчета  85  процентоводнодневного   заработка  судьи,  рассматривающего  дело,   за  каждыйрабочий  день.  Время,   затраченное на оказание  юридической  помощи,определяется  лицом,  производящим дознание, следователем,  прокуроромлибо судом.    7.  Контроль  за исполнением документов по взысканию  расходов  пооплате труда адвоката возлагается на юридические консультации,   а  завозмещением этих расходов осужденными - на финансовые органы.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_xhwsscxkomuhmann43b">
      <w:r>
        <w:rPr>
          <w:rFonts w:ascii="Arial" w:cs="Arial" w:eastAsia="Arial" w:hAnsi="Arial"/>
          <w:color w:val="132D3F"/>
          <w:sz w:val="16"/>
          <w:szCs w:val="16"/>
          <w:u w:val="single"/>
        </w:rPr>
        <w:t xml:space="preserve">dalil.kg/document/40893</w:t>
      </w:r>
    </w:hyperlink>
  </w:p>
  <w:p>
    <w:pPr>
      <w:spacing w:after="0" w:before="40"/>
      <w:jc w:val="center"/>
    </w:pPr>
    <w:hyperlink w:history="1" r:id="rIdov-a_c9x3lx1h1ltzfr5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1uvhglbayc7rb0vtseto" Type="http://schemas.openxmlformats.org/officeDocument/2006/relationships/hyperlink" Target="https://dalil.kg/document/54445" TargetMode="External"/><Relationship Id="rIdbtb-o9ucmtr8bcnmhvena" Type="http://schemas.openxmlformats.org/officeDocument/2006/relationships/hyperlink" Target="https://dalil.kg/document/408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_xhwsscxkomuhmann43b" Type="http://schemas.openxmlformats.org/officeDocument/2006/relationships/hyperlink" Target="https://dalil.kg/document/40893" TargetMode="External"/><Relationship Id="rIdov-a_c9x3lx1h1ltzfr5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2026-09-24T16:36:02.909Z</dcterms:created>
  <dcterms:modified xsi:type="dcterms:W3CDTF">2026-09-24T16:36:02.909Z</dcterms:modified>
</cp:coreProperties>
</file>

<file path=docProps/custom.xml><?xml version="1.0" encoding="utf-8"?>
<Properties xmlns="http://schemas.openxmlformats.org/officeDocument/2006/custom-properties" xmlns:vt="http://schemas.openxmlformats.org/officeDocument/2006/docPropsVTypes"/>
</file>