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fnw_zvtn3om-axpmxpc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2004 года № 948                                                                                                ПОЛОЖЕНИЕ                                                       о Конкурсе социальных проектов                                (в редакции постановление Правительства КР                       </w:t>
      </w:r>
      <w:hyperlink w:history="1" r:id="rId091k5rdjvf9jy-pekvznw">
        <w:r>
          <w:rPr>
            <w:rFonts w:ascii="Arial" w:cs="Arial" w:eastAsia="Arial" w:hAnsi="Arial"/>
            <w:color w:val="1D4ED8"/>
            <w:sz w:val="24"/>
            <w:szCs w:val="24"/>
            <w:u w:val="single"/>
          </w:rPr>
          <w:t xml:space="preserve">от 14 мая 2007 года № 172</w:t>
        </w:r>
      </w:hyperlink>
      <w:r>
        <w:rPr>
          <w:rFonts w:ascii="Arial" w:cs="Arial" w:eastAsia="Arial" w:hAnsi="Arial"/>
          <w:sz w:val="24"/>
          <w:szCs w:val="24"/>
        </w:rPr>
        <w:t xml:space="preserve">)                 Настоящий  Конкурс социальных проектов (далее-Конкурс) организуетсяв  целях  разработки социальных программ нового типа,  опирающихся  наавторские  инициативные  проекты, направленные  на  решение  различныхпроблем защиты детства, усиление межсекторального взаимодействия черезразвитие государственного социального заказа и выработка механизма еговнедрения.  Конкурс является открытым для всех организаций, работающихв  этой сфере, направлен на привлечение новых сил к решению социальныхпроблем, выявление, поддержку и кооперацию усилий всех организаций.                            I.   Общие положения    1.1.  Конкурс  объявлен  в целях реализации задач,  определенных  вКомплексной  основе  развития  Кыргызской  Республики  до  2010  года,Национальной стратегии сокращения бедности и Государственной программепо реализации прав детей Кыргызстана «Новое поколение» до 2010 года.   1.2.   Конкурс  направлен  на  поддержку  и  развитие  деятельностиорганизаций по решению проблем в сфере защиты детства.   1.3.Заказчиком  является Министерство труда и  социального развития  Кыргызской   Республики (далее-Министерство) как орган, координирующийдеятельность   по   преодолению  бедности,  профилактике   социальногосиротства и эксплуатации детского труда.                         II. Цели и задачи Конкурса                                      2.1 Основной целью Конкурса является поддержка и развитие инициативгосударственных    организаций,   органов   местного   самоуправления,неправительственных  организаций по решению  проблем  в  сфере  защитыдетства;   2.2 Основные задачи Конкурса:   - определить организации, направляющие свою деятельность на решениепроблем   в   сфере  защиты  детства,  и  оказать  им  информационную.методическую и финансовую помощь;   -  создать  условия для взаимодействия государственных  структур  инеправительственных организаций в области решения проблем детства;   - привлечь средства массовой информации к освещению проблем в сферезащиты детства и путей решения этих проблем.   2.3.  Конкурс проводится в три этапа:   -  отбор  проектов для участия в проектном семинаре по поставленнымпроблемам и предложенным путям их решения;   -   консультативная  помощь  проектным  группам  в  ходе  проектныхсеминаров;   -   отбор   проектных  предложений  для  формирования  региональныхфинансово    устойчивых   подпрограмм   и   предоставление    целевогофинансирования.   2.4.  Конкурс  проводится  ежегодно по приоритетной  теме  в  сферезащиты  детства,  в  рамках  реализации Государственной  программы  пореализации прав детей Кыргызстана «Новое поколение» до 2010 года.   2.5.  Министерство  при  объявлении Конкурса  утверждает:  условия,форму заявки, требования к участникам, критерии отбора.   2.6.   В   рамках  проведения  Конкурса  Правительство   КыргызскойРеспублики создает Экспертный совет, который проводит анализ  и  отборсоциальных проектов.                    III. Требования к участникам Конкурса                                      3.1.   Участниками   Конкурса   могут   быть   государственные    инегосударственные организации, органы местного самоуправления, которыепредставляют   социальные  проекты,  отвечающие  требованиям   данногоКонкурса.   3.2.   Организация-заявитель   должна   быть   юридическим   лицом,зарегистрированным согласно законодательству Кыргызской Республики.   3.3.  Организация-заявитель  должна  иметь  собственный  банковскийсчет.  Средства по проекту не перечисляются на личные счета физическихлиц.   3.4.  Организация-заявитель должна иметь опыт работы в сфере защитыдетства.   3.5. Несколько организаций (независимо от форм собственности) могутсформировать общую проектную группу на договорной основе и представитьобщую   заявку.  В  этом  случае  в  заявке  должно  быть   определеноразделение       ответственности      между      организациями       вреализации проекта и ресурсы каждой организации.                  IV. Основные критерии отбора проектов                                      4.1.  Практическая значимость предлагаемого проекта с точки  зрениярешения проблемы.   4.2.  Опыт  предшествующей  работы  организации-заявителя  в  сферезащиты детства, важный для реализации предлагаемого проекта.   4.3.    Соответствие   уровня   квалификации   и   профессионализмаисполнителей проекта той работе, которую они предполагают выполнять  врамках своего проекта.   4.4.  Соответствие  планируемых мероприятий  проекта  его  целям  изадачам.   4.5.  Конкретность и значимость результатов проекта.   4.6.  Реалистичность проекта с точки зрения предполагаемого  объемадеятельности   и  соотношения  предполагаемых  затрат  к   результатампроекта.   4.7.  Наличие системы оценки и мониторинга результатов  проекта,  втом  числе  с  целью  использования  полученного  опыта  в  дальнейшейдеятельности организации.   4.8.   Обоснованность  планируемых  статей  бюджета  предполагаемойпроектной деятельности.   4.9.   Наличие  собственного  вклада  организации  или  привлечениедополнительных источников финансирования.   4.10.  Наличие  перспективы продолжения  деятельности,  начатой  попроекту, после завершения проектного финансирования.                          V. Распределение средств                                      5.1.    Проектное    финансирование   направлено    на    поддержкумежведомственных  мероприятий, ориентированных на  поддержку  семьи  идетей и социальную мобилизацию населения.   5.2.   Проектное   финансирование  осуществляется   для   следующихзаявителей:государственных организаций; органов местного самоуправления;неправительственных организаций.   5.3.   Критерии  отбора  проектов  для  предоставления   финансовойподдержки и порядок проведения Конкурса утверждаются Министерством приобъявлении Конкурса.   5.4.  Предоставление финансовой поддержки осуществляется на  основедоговоров,   заключаемых   Министерством  с   организацией-заявителем,прошедшей  конкурсный   отбор   по  решению   Экспертного совета.                 VI.Контроль и оценка деятельности в рамках                     Конкурса социальных проектов                                      6.1.  Контроль  целевого  использования  средств  и  проверка  ходиреализации проектов осуществляется Министерством и членами Экспертногосовета.   6.2.  При  установлении  факта  нецелевого  использования  средств,выделенных  на реализацию социального проекта, Экспертный совет  имеетправо рекомендовать прекращение финансирования данного проекта.   6.3.  Неправительственные  и международные  организации,  оказавшиефинансовую   поддержку,   могут   проводить   независимый   мониторингвыполнения социальных проектов.   6.4.  Финансовые  и  содержательные отчеты по  реализации  проектовпредставляются  в  Министерство  в  сроки,  оговоренные  в   договоре.Министерство  в  свою  очередь  представляет  отчет  об  использованиибюджетных  средств  ежеквартально в Министерство  финансов  КыргызскойРеспублики.   6.5.  Тематика Конкурса и целевые группы определяются распоряжениемПравительства  Кыргызской  Республики в  соответствии  г  приоритетамиКомплексной  основы  развития  Кыргызской  Республики  до  2010  года,Национальной стратегии сокращения бедности и Государственной программыпо реализации прав детей Кыргызстана "Новое поколение" до 2010 года накаждый год.                    VII.   Источники финансирования                                        Финансирование социальных проектов производится:     - из средств республиканского бюджета,  выделенных для реализациимероприятий  Государственной  программы  по  реализации   прав   детейКыргызстана «Новое поколение» до 2010 года;     - неправительственными и международными организациями.               VIII. Порядок оказания целевой финансовой поддержки                                      8.1.  Организация-заявитель, прошедшая конкурсный отбор но  решениюЭкспертного  совета  представляет в  Министерство  бюджет проекта  сподробными расчетами и справкой - обоснованием.   8.2.  Министерство  проверяет  правильность  составления  расчетов,представленных организацией-заявителем. Согласно данным расчетам  и  впределах   утвержденной   сводной   сметы   расходов   на   реализациюГосударственной программы по реализации прав детей Кыргызстана  «Новоепоколение»  до  2010 года, Министерство составляет смету  расходов  покаждому   социальному  проекту,  утверждает  их  и   представляет   насогласование в Министерство финансов Кыргызской Республики.   8.3. Министерство выписывает бюджетные поручения на требуемую суммудля  финансирования  отобранных социальных  проектов  и  направляет  вМинистерство финансов Кыргызской Республики.   8.4.  Министерство финансов Кыргызской Республики открывает кредитыМинистерству  для финансирования социальных проектов.  Министерство  всвою  очередь  перечисляет ассигнования на выплату целевой  финансовойподдержки на расчетные счета организаций-заявителей.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wb3qwk1j-6iky_f7jnz">
      <w:r>
        <w:rPr>
          <w:rFonts w:ascii="Arial" w:cs="Arial" w:eastAsia="Arial" w:hAnsi="Arial"/>
          <w:color w:val="132D3F"/>
          <w:sz w:val="16"/>
          <w:szCs w:val="16"/>
          <w:u w:val="single"/>
        </w:rPr>
        <w:t xml:space="preserve">dalil.kg/document/40977</w:t>
      </w:r>
    </w:hyperlink>
  </w:p>
  <w:p>
    <w:pPr>
      <w:spacing w:after="0" w:before="40"/>
      <w:jc w:val="center"/>
    </w:pPr>
    <w:hyperlink w:history="1" r:id="rIdt67q5aocwjwpflsskee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nw_zvtn3om-axpmxpc5" Type="http://schemas.openxmlformats.org/officeDocument/2006/relationships/hyperlink" Target="https://dalil.kg/document/56094" TargetMode="External"/><Relationship Id="rId091k5rdjvf9jy-pekvznw" Type="http://schemas.openxmlformats.org/officeDocument/2006/relationships/hyperlink" Target="https://dalil.kg/document/582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wb3qwk1j-6iky_f7jnz" Type="http://schemas.openxmlformats.org/officeDocument/2006/relationships/hyperlink" Target="https://dalil.kg/document/40977" TargetMode="External"/><Relationship Id="rIdt67q5aocwjwpflsskee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2026-09-24T16:23:37.914Z</dcterms:created>
  <dcterms:modified xsi:type="dcterms:W3CDTF">2026-09-24T16:23:37.914Z</dcterms:modified>
</cp:coreProperties>
</file>

<file path=docProps/custom.xml><?xml version="1.0" encoding="utf-8"?>
<Properties xmlns="http://schemas.openxmlformats.org/officeDocument/2006/custom-properties" xmlns:vt="http://schemas.openxmlformats.org/officeDocument/2006/docPropsVTypes"/>
</file>