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ТОКМОКСКИЙ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ОЧЕРЕДНАЯ </w:t>
      </w:r>
      <w:r>
        <w:rPr>
          <w:rFonts w:ascii="Arial" w:cs="Arial" w:eastAsia="Arial" w:hAnsi="Arial"/>
          <w:sz w:val="24"/>
          <w:szCs w:val="24"/>
        </w:rPr>
        <w:t xml:space="preserve">XVI</w:t>
      </w:r>
      <w:r>
        <w:rPr>
          <w:rFonts w:ascii="Arial" w:cs="Arial" w:eastAsia="Arial" w:hAnsi="Arial"/>
          <w:sz w:val="24"/>
          <w:szCs w:val="24"/>
        </w:rPr>
        <w:t xml:space="preserve"> 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18 января 2018 г № 119/16-4</w:t>
      </w:r>
    </w:p>
    <w:p>
      <w:pPr>
        <w:spacing w:after="120"/>
        <w:jc w:val="both"/>
      </w:pPr>
      <w:r>
        <w:rPr>
          <w:rFonts w:ascii="Arial" w:cs="Arial" w:eastAsia="Arial" w:hAnsi="Arial"/>
          <w:sz w:val="28"/>
          <w:szCs w:val="28"/>
        </w:rPr>
        <w:t xml:space="preserve">Об итогах социально-экономического развития г.Токмок за 2017 год и программа социально-экономического развития на 2018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Заслушав и обсудив доклад мэра г.Токмок “Об итогах социально-экономического развития г.Токмок за 2017 год и программу социально-экономического развития на 2018 год”, руководствуясь Законами Кыргызской Республики “</w:t>
      </w:r>
      <w:hyperlink w:history="1" r:id="rIdces2lkkxqcoegjno-zlrv">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6cwdjntd9gvc0abt9yatp">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Токмокский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доклад мэра г.Токмок “Об итогах социально-экономического развития г.Токмок за 2017 год” (</w:t>
      </w:r>
      <w:hyperlink w:history="1" r:id="rIdkutxuk6sgwrvr9e-jcrf3">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Утвердить программу социально-экономического развития г.Токмок на 2018 год (</w:t>
      </w:r>
      <w:hyperlink w:history="1" r:id="rIdltbfy73cvp-rxxfcr6d-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руководство мэрии г.Токмок и постоянным депутатским комиссиям Токмокского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Т.А.Солтобаев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right"/>
      </w:pPr>
      <w:r>
        <w:rPr>
          <w:rFonts w:ascii="Arial" w:cs="Arial" w:eastAsia="Arial" w:hAnsi="Arial"/>
          <w:sz w:val="24"/>
          <w:szCs w:val="24"/>
        </w:rPr>
        <w:t xml:space="preserve">к постановлению</w:t>
      </w:r>
    </w:p>
    <w:p>
      <w:pPr>
        <w:spacing w:after="120"/>
        <w:jc w:val="right"/>
      </w:pPr>
      <w:r>
        <w:rPr>
          <w:rFonts w:ascii="Arial" w:cs="Arial" w:eastAsia="Arial" w:hAnsi="Arial"/>
          <w:sz w:val="24"/>
          <w:szCs w:val="24"/>
        </w:rPr>
        <w:t xml:space="preserve">Токмокского городского кенеша</w:t>
      </w:r>
    </w:p>
    <w:p>
      <w:pPr>
        <w:spacing w:after="120"/>
        <w:jc w:val="right"/>
      </w:pPr>
      <w:r>
        <w:rPr>
          <w:rFonts w:ascii="Arial" w:cs="Arial" w:eastAsia="Arial" w:hAnsi="Arial"/>
          <w:sz w:val="24"/>
          <w:szCs w:val="24"/>
        </w:rPr>
        <w:t xml:space="preserve">№ 119/16-4 от 18-января 2018 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ДОКЛАД</w:t>
      </w:r>
    </w:p>
    <w:p>
      <w:pPr>
        <w:spacing w:after="240" w:before="200"/>
        <w:jc w:val="center"/>
      </w:pPr>
      <w:r>
        <w:rPr>
          <w:rFonts w:ascii="Arial" w:cs="Arial" w:eastAsia="Arial" w:hAnsi="Arial"/>
          <w:b/>
          <w:bCs/>
          <w:sz w:val="32"/>
          <w:szCs w:val="32"/>
        </w:rPr>
        <w:t xml:space="preserve">ОБ ИТОГАХ СОЦИАЛЬНО-ЭКОНОМИЧЕСКОГО РАЗВИТИЯ Г.ТОКМОК</w:t>
      </w:r>
    </w:p>
    <w:p>
      <w:pPr>
        <w:spacing w:after="240" w:before="200"/>
        <w:jc w:val="center"/>
      </w:pPr>
      <w:r>
        <w:rPr>
          <w:rFonts w:ascii="Arial" w:cs="Arial" w:eastAsia="Arial" w:hAnsi="Arial"/>
          <w:b/>
          <w:bCs/>
          <w:sz w:val="32"/>
          <w:szCs w:val="32"/>
        </w:rPr>
        <w:t xml:space="preserve">ЗА 2017 ГОД И ЗАДАЧАХ НА 2018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Местным самоуправлением г.Токмок при непосредственном участии всего городского сообщества в рамках реализации Стратегии развития г.Токмок на период 2013-2017 годы, разработанной на основе Национальной Стратегии устойчивого развития Кыргызской Республики на период 2013-2017 годы, а также Указа Президента Кыргызской Республики “Об объявлении 2017 года Годом нравственности, воспитания и культуры” за отчетный 2017 год проведена определенная работа по достижению целей и задач, намеченных в Плане социально-экономических развития г.Токмок на 2017 год.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ПРОМЫШЛЕННОСТЬ</w:t>
      </w:r>
    </w:p>
    <w:p>
      <w:pPr>
        <w:spacing w:after="120"/>
        <w:jc w:val="both"/>
      </w:pPr>
      <w:r>
        <w:rPr>
          <w:rFonts w:ascii="Arial" w:cs="Arial" w:eastAsia="Arial" w:hAnsi="Arial"/>
          <w:sz w:val="24"/>
          <w:szCs w:val="24"/>
        </w:rPr>
        <w:t xml:space="preserve">По итогам 2017 года объем промышленного производства по городу составил 6330,9 млн. сом, что больше показателя аналогичного периода 2016 года на 2057,3 тыс. сом при этом номинальный темп роста составил 148,1 %.</w:t>
      </w:r>
    </w:p>
    <w:p>
      <w:pPr>
        <w:spacing w:after="120"/>
        <w:jc w:val="both"/>
      </w:pPr>
      <w:r>
        <w:rPr>
          <w:rFonts w:ascii="Arial" w:cs="Arial" w:eastAsia="Arial" w:hAnsi="Arial"/>
          <w:sz w:val="24"/>
          <w:szCs w:val="24"/>
        </w:rPr>
        <w:t xml:space="preserve">Индекс физического объема по итогам отчетного периода 2017 года составил 147,3 пунктов.</w:t>
      </w:r>
    </w:p>
    <w:p>
      <w:pPr>
        <w:spacing w:after="120"/>
        <w:jc w:val="both"/>
      </w:pPr>
      <w:r>
        <w:rPr>
          <w:rFonts w:ascii="Arial" w:cs="Arial" w:eastAsia="Arial" w:hAnsi="Arial"/>
          <w:sz w:val="24"/>
          <w:szCs w:val="24"/>
        </w:rPr>
        <w:t xml:space="preserve">Темп роста объема промышленного производства обеспечили ОсОО «Интергласс» на 179,5%, ОАО «Железобетон» на 179,3%, ОАО «Кыргыз-Тоо-Таш» на 111,2%. и другие предприятия.</w:t>
      </w:r>
    </w:p>
    <w:p>
      <w:pPr>
        <w:spacing w:after="120"/>
        <w:jc w:val="both"/>
      </w:pPr>
      <w:r>
        <w:rPr>
          <w:rFonts w:ascii="Arial" w:cs="Arial" w:eastAsia="Arial" w:hAnsi="Arial"/>
          <w:sz w:val="24"/>
          <w:szCs w:val="24"/>
        </w:rPr>
        <w:t xml:space="preserve">Не обеспечили темп роста ЗАО «Токмок-Булс» (49,4%), ОсОО «Вива-Текс» (46,1%), ОсОО «Элит-Гласс» (66,4%). Что объясняется простоями в связи с отсутствием сырья и ремонтом производственного оборудования.</w:t>
      </w:r>
    </w:p>
    <w:p>
      <w:pPr>
        <w:spacing w:after="120"/>
        <w:jc w:val="both"/>
      </w:pPr>
      <w:r>
        <w:rPr>
          <w:rFonts w:ascii="Arial" w:cs="Arial" w:eastAsia="Arial" w:hAnsi="Arial"/>
          <w:sz w:val="24"/>
          <w:szCs w:val="24"/>
        </w:rPr>
        <w:t xml:space="preserve">В рамках мероприятий по вводу новых мощностей введен в эксплуатацию ОсОО «Токмокский деловой нефтеперерабатывающий завод» (Акт приема, утвержденный Госинспекцией по экологической и технической безопасности при ПКР от 13.01.2017года №47).</w:t>
      </w:r>
    </w:p>
    <w:p>
      <w:pPr>
        <w:spacing w:after="120"/>
        <w:jc w:val="both"/>
      </w:pPr>
      <w:r>
        <w:rPr>
          <w:rFonts w:ascii="Arial" w:cs="Arial" w:eastAsia="Arial" w:hAnsi="Arial"/>
          <w:sz w:val="24"/>
          <w:szCs w:val="24"/>
        </w:rPr>
        <w:t xml:space="preserve">Завершены мероприятия по монтажу агрегата изомеризации легких бензинов, который позволяет производить бензин марки АИ-93, АИ-95, изомерный бензин, прямогонный бензин, сухой газ, парафин. Предприятие начало работать в полномасштабном объеме.</w:t>
      </w:r>
    </w:p>
    <w:p>
      <w:pPr>
        <w:spacing w:after="120"/>
        <w:jc w:val="both"/>
      </w:pPr>
      <w:r>
        <w:rPr>
          <w:rFonts w:ascii="Arial" w:cs="Arial" w:eastAsia="Arial" w:hAnsi="Arial"/>
          <w:sz w:val="24"/>
          <w:szCs w:val="24"/>
        </w:rPr>
        <w:t xml:space="preserve">В 2018 году предприятие при успешных переговорах с компаниями РФ на беспошлинную поставку сырой нефти планирует переработать 150,0 тыс.тонн нефти.</w:t>
      </w:r>
    </w:p>
    <w:p>
      <w:pPr>
        <w:spacing w:after="120"/>
        <w:jc w:val="both"/>
      </w:pPr>
      <w:r>
        <w:rPr>
          <w:rFonts w:ascii="Arial" w:cs="Arial" w:eastAsia="Arial" w:hAnsi="Arial"/>
          <w:sz w:val="24"/>
          <w:szCs w:val="24"/>
        </w:rPr>
        <w:t xml:space="preserve">В рамках мероприятий, по запуску простаивающих и созданию новых мощностей, завершены переговоры с инвесторами Индии по запуску простаивающего ОсОО «СССР АС». 1 декабря 2017 года ТОО «СССР» и ОсОО «СССР-АС» передали весь имущественный комплекс молочного завода, в аренду компании ОсОО «Етрея Фуд», который будет заниматься производством молочной продукции.</w:t>
      </w:r>
    </w:p>
    <w:p>
      <w:pPr>
        <w:spacing w:after="120"/>
        <w:jc w:val="both"/>
      </w:pPr>
      <w:r>
        <w:rPr>
          <w:rFonts w:ascii="Arial" w:cs="Arial" w:eastAsia="Arial" w:hAnsi="Arial"/>
          <w:sz w:val="24"/>
          <w:szCs w:val="24"/>
        </w:rPr>
        <w:t xml:space="preserve">     По «ОАО «ТзКСМ» продолжаются поиски потенциальных инвесторов.        </w:t>
      </w:r>
    </w:p>
    <w:p>
      <w:pPr>
        <w:spacing w:after="120"/>
        <w:jc w:val="both"/>
      </w:pPr>
      <w:r>
        <w:rPr>
          <w:rFonts w:ascii="Arial" w:cs="Arial" w:eastAsia="Arial" w:hAnsi="Arial"/>
          <w:sz w:val="24"/>
          <w:szCs w:val="24"/>
        </w:rPr>
        <w:t xml:space="preserve">     В предстоящий отчетный период 2018 года объем промышленного производства планируется довести до уровня 6,5 млрд. сом, при темпе роста 103,1 %.</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*Оказать всяческое содействие по запуску предприятия ОсОО «Етрея Фуд» (бывший ОсОО СССР АС);</w:t>
      </w:r>
    </w:p>
    <w:p>
      <w:pPr>
        <w:spacing w:after="120"/>
        <w:jc w:val="both"/>
      </w:pPr>
      <w:r>
        <w:rPr>
          <w:rFonts w:ascii="Arial" w:cs="Arial" w:eastAsia="Arial" w:hAnsi="Arial"/>
          <w:sz w:val="24"/>
          <w:szCs w:val="24"/>
        </w:rPr>
        <w:t xml:space="preserve">     * Оказать содействие ОсОО «Элит-Гласс», ОсОО «КазГрейн», ЗАО «Токмок-Булс» в создании новых производственных цехов;</w:t>
      </w:r>
    </w:p>
    <w:p>
      <w:pPr>
        <w:spacing w:after="120"/>
        <w:jc w:val="both"/>
      </w:pPr>
      <w:r>
        <w:rPr>
          <w:rFonts w:ascii="Arial" w:cs="Arial" w:eastAsia="Arial" w:hAnsi="Arial"/>
          <w:sz w:val="24"/>
          <w:szCs w:val="24"/>
        </w:rPr>
        <w:t xml:space="preserve">     *продолжить работу по поиску потенциальных инвесторов для запуска простаивающего завода ОАО «КСМ»;</w:t>
      </w:r>
    </w:p>
    <w:p>
      <w:pPr>
        <w:spacing w:after="120"/>
        <w:jc w:val="both"/>
      </w:pPr>
      <w:r>
        <w:rPr>
          <w:rFonts w:ascii="Arial" w:cs="Arial" w:eastAsia="Arial" w:hAnsi="Arial"/>
          <w:sz w:val="24"/>
          <w:szCs w:val="24"/>
        </w:rPr>
        <w:t xml:space="preserve">*руководителям промышленных предприятий продолжить целенаправленную работу по обеспечению темпов роста объемов производства, модернизации технологического оборудования для повышения производительности труда и снижения себестоимости производимой продукции, диверсификации производства и поиску новых рынков сбыта.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СТРОИТЕЛЬСТВО</w:t>
      </w:r>
    </w:p>
    <w:p>
      <w:pPr>
        <w:spacing w:after="120"/>
        <w:jc w:val="both"/>
      </w:pPr>
      <w:r>
        <w:rPr>
          <w:rFonts w:ascii="Arial" w:cs="Arial" w:eastAsia="Arial" w:hAnsi="Arial"/>
          <w:sz w:val="24"/>
          <w:szCs w:val="24"/>
        </w:rPr>
        <w:t xml:space="preserve">За 2017 год объем капитальных вложений по городу составили 924,5 млн. сом против 1387,8 млн. сом, что меньше на 463,3 млн.сом. Увеличение объема капитальных вложений в 2016 году произошло за счет строительство ОсОО «ТДНПЗ» (Токмокского делового нефтеперерабатывающего завода). Также повлиял факт, неучтенности в объеме строительство 40-квартирного дома по ул.Жантаева-Шамсинская в объеме 37,0 млн.сом.</w:t>
      </w:r>
    </w:p>
    <w:p>
      <w:pPr>
        <w:spacing w:after="120"/>
        <w:jc w:val="both"/>
      </w:pPr>
      <w:r>
        <w:rPr>
          <w:rFonts w:ascii="Arial" w:cs="Arial" w:eastAsia="Arial" w:hAnsi="Arial"/>
          <w:sz w:val="24"/>
          <w:szCs w:val="24"/>
        </w:rPr>
        <w:t xml:space="preserve"> За отчетный период введено в эксплуатацию 102 индивидуальных жилых домов общей площадью 11,4 тыс.кв.м. против 50 индивидуальных жилых домов общей площадью 5,7 тыс. кв.м. При этом темп роста составил 199,8 %.</w:t>
      </w:r>
    </w:p>
    <w:p>
      <w:pPr>
        <w:spacing w:after="120"/>
        <w:jc w:val="both"/>
      </w:pPr>
      <w:r>
        <w:rPr>
          <w:rFonts w:ascii="Arial" w:cs="Arial" w:eastAsia="Arial" w:hAnsi="Arial"/>
          <w:sz w:val="24"/>
          <w:szCs w:val="24"/>
        </w:rPr>
        <w:t xml:space="preserve">     Введен в эксплуатацию 5-ти этажный 40 квартирный жилой дом, по улице Жантаева-Шамсинская. Объект передан на баланс МВД КР.</w:t>
      </w:r>
    </w:p>
    <w:p>
      <w:pPr>
        <w:spacing w:after="120"/>
        <w:jc w:val="both"/>
      </w:pPr>
      <w:r>
        <w:rPr>
          <w:rFonts w:ascii="Arial" w:cs="Arial" w:eastAsia="Arial" w:hAnsi="Arial"/>
          <w:sz w:val="24"/>
          <w:szCs w:val="24"/>
        </w:rPr>
        <w:t xml:space="preserve">     Также в реализации проекта «Строительство индивидуальных, быстровозводимых каркасных жилых домов для работников бюджетной сферы» в районе ул. Парковая, введено в эксплуатацию 9 домов (36 квартир). Осталось завершить 5 домов, заложен фундамент, подняты стены. Проведены: вода, свет, канализационная система. Завершение планируется в 2018 году.</w:t>
      </w:r>
    </w:p>
    <w:p>
      <w:pPr>
        <w:spacing w:after="120"/>
        <w:jc w:val="both"/>
      </w:pPr>
      <w:r>
        <w:rPr>
          <w:rFonts w:ascii="Arial" w:cs="Arial" w:eastAsia="Arial" w:hAnsi="Arial"/>
          <w:sz w:val="24"/>
          <w:szCs w:val="24"/>
        </w:rPr>
        <w:t xml:space="preserve">     В целях выполнения задачи по прокладке магистральной канализации вдоль проектируемых улиц, в течение 2017 года проведена прокладка канализационного коллектора на сумму 780,0 тыс.сом за счет местного бюджета и проведен водопровод на средства ЖСК в сумме 700,0 тыс.сом.</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 Принимать меры по увеличению объемов капитальных вложений в развитие приоритетных отраслей экономики города.</w:t>
      </w:r>
    </w:p>
    <w:p>
      <w:pPr>
        <w:spacing w:after="120"/>
        <w:jc w:val="both"/>
      </w:pPr>
      <w:r>
        <w:rPr>
          <w:rFonts w:ascii="Arial" w:cs="Arial" w:eastAsia="Arial" w:hAnsi="Arial"/>
          <w:sz w:val="24"/>
          <w:szCs w:val="24"/>
        </w:rPr>
        <w:t xml:space="preserve">     *оказать содействие в завершении строительства оставшихся 5 домов и сдаче в эксплуатацию коттеджного городка «Социум» 14 домов/56 квартир, общей площадью 4368 кв.м.полностью.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ТРАНСПОРТ</w:t>
      </w:r>
    </w:p>
    <w:p>
      <w:pPr>
        <w:spacing w:after="120"/>
        <w:jc w:val="both"/>
      </w:pPr>
      <w:r>
        <w:rPr>
          <w:rFonts w:ascii="Arial" w:cs="Arial" w:eastAsia="Arial" w:hAnsi="Arial"/>
          <w:sz w:val="24"/>
          <w:szCs w:val="24"/>
        </w:rPr>
        <w:t xml:space="preserve">     Транспортными организациями города и индивидуальными предпринимателями по итогам 2017 года перевезено 847,5 тыс. тн. грузов (2016год-837,8 тыс.тн) или на 9,7 тыс.тонн грузов больше к уровню прошлого года (101,1 %).</w:t>
      </w:r>
    </w:p>
    <w:p>
      <w:pPr>
        <w:spacing w:after="120"/>
        <w:jc w:val="both"/>
      </w:pPr>
      <w:r>
        <w:rPr>
          <w:rFonts w:ascii="Arial" w:cs="Arial" w:eastAsia="Arial" w:hAnsi="Arial"/>
          <w:sz w:val="24"/>
          <w:szCs w:val="24"/>
        </w:rPr>
        <w:t xml:space="preserve">-    Грузооборот составил 16,9 млн. тн/км (2016г.-16,7млн.тн/км), что на 0,2 тыс. тн/км больше уровня прошлого года (101,1 %).</w:t>
      </w:r>
    </w:p>
    <w:p>
      <w:pPr>
        <w:spacing w:after="120"/>
        <w:jc w:val="both"/>
      </w:pPr>
      <w:r>
        <w:rPr>
          <w:rFonts w:ascii="Arial" w:cs="Arial" w:eastAsia="Arial" w:hAnsi="Arial"/>
          <w:sz w:val="24"/>
          <w:szCs w:val="24"/>
        </w:rPr>
        <w:t xml:space="preserve">-    Пассажирооборот составил 109,2 млн. пасс/км.(2016г.-109,1пасс/км), что на 0,1 тыс. тн/км больше уровня прошлого года (101,1 %).</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*принять эффективные меры, способствующие наиболее полному охвату патентирования частных легковых и грузовых такси;</w:t>
      </w:r>
    </w:p>
    <w:p>
      <w:pPr>
        <w:spacing w:after="120"/>
        <w:jc w:val="both"/>
      </w:pPr>
      <w:r>
        <w:rPr>
          <w:rFonts w:ascii="Arial" w:cs="Arial" w:eastAsia="Arial" w:hAnsi="Arial"/>
          <w:sz w:val="24"/>
          <w:szCs w:val="24"/>
        </w:rPr>
        <w:t xml:space="preserve">     *проводить работу по улучшению качества обслуживания и культуры поведения водителей маршрутных такси с пенсионерами и льготной категорией граждан.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СВЯЗЬ</w:t>
      </w:r>
    </w:p>
    <w:p>
      <w:pPr>
        <w:spacing w:after="120"/>
        <w:jc w:val="both"/>
      </w:pPr>
      <w:r>
        <w:rPr>
          <w:rFonts w:ascii="Arial" w:cs="Arial" w:eastAsia="Arial" w:hAnsi="Arial"/>
          <w:sz w:val="24"/>
          <w:szCs w:val="24"/>
        </w:rPr>
        <w:t xml:space="preserve">     Связистами города за 2017 год получено 35,5 млн. сом тарифных доходов (2016г.-35,0 млн.сом), что на 0,5 тыс.сом. больше уровня прошлого года. Темп роста составил 107,8%. Объем оказанных платных услуг составил 25,0 млн. сом (2016г.-24,4 млн.сом), что больше уровня прошлого года на 0,6 тыс.сом или 101,4%.</w:t>
      </w:r>
    </w:p>
    <w:p>
      <w:pPr>
        <w:spacing w:after="120"/>
        <w:jc w:val="both"/>
      </w:pPr>
      <w:r>
        <w:rPr>
          <w:rFonts w:ascii="Arial" w:cs="Arial" w:eastAsia="Arial" w:hAnsi="Arial"/>
          <w:sz w:val="24"/>
          <w:szCs w:val="24"/>
        </w:rPr>
        <w:t xml:space="preserve">За отчетный период установлено 403 телефонных аппаратов цифровой связи.</w:t>
      </w:r>
    </w:p>
    <w:p>
      <w:pPr>
        <w:spacing w:after="120"/>
        <w:jc w:val="both"/>
      </w:pPr>
      <w:r>
        <w:rPr>
          <w:rFonts w:ascii="Arial" w:cs="Arial" w:eastAsia="Arial" w:hAnsi="Arial"/>
          <w:sz w:val="24"/>
          <w:szCs w:val="24"/>
        </w:rPr>
        <w:t xml:space="preserve">Завершен проект «Ворошилова» на пересечении Колхозная и ул.В.Луговая по переключению на выносную цифровую станцию.</w:t>
      </w:r>
    </w:p>
    <w:p>
      <w:pPr>
        <w:spacing w:after="120"/>
        <w:jc w:val="both"/>
      </w:pPr>
      <w:r>
        <w:rPr>
          <w:rFonts w:ascii="Arial" w:cs="Arial" w:eastAsia="Arial" w:hAnsi="Arial"/>
          <w:sz w:val="24"/>
          <w:szCs w:val="24"/>
        </w:rPr>
        <w:t xml:space="preserve">Ведутся работы по проекту «Центр» и проекту «Татарская» по переключению абонентов на ЦАТС МSAN-328 и ЦАТС МSAN-348.</w:t>
      </w:r>
    </w:p>
    <w:p>
      <w:pPr>
        <w:spacing w:after="120"/>
        <w:jc w:val="both"/>
      </w:pPr>
      <w:r>
        <w:rPr>
          <w:rFonts w:ascii="Arial" w:cs="Arial" w:eastAsia="Arial" w:hAnsi="Arial"/>
          <w:sz w:val="24"/>
          <w:szCs w:val="24"/>
        </w:rPr>
        <w:t xml:space="preserve">Продолжается реализация проекта «Гостиница»-вторая очередь по подключению к оптико-волоконному кабелю жителей многоэтажных домов ул.Жантаева,</w:t>
      </w:r>
    </w:p>
    <w:p>
      <w:pPr>
        <w:spacing w:after="120"/>
        <w:jc w:val="both"/>
      </w:pPr>
      <w:r>
        <w:rPr>
          <w:rFonts w:ascii="Arial" w:cs="Arial" w:eastAsia="Arial" w:hAnsi="Arial"/>
          <w:sz w:val="24"/>
          <w:szCs w:val="24"/>
        </w:rPr>
        <w:t xml:space="preserve">Произведен капитальный ремонт кабельных линий связи протяженностью 2,84 км. на сумму 317,0 тыс.сом и текущий ремонт протяженностью 32,1 км. на сумму 165,8 тыс.сом.</w:t>
      </w:r>
    </w:p>
    <w:p>
      <w:pPr>
        <w:spacing w:after="120"/>
        <w:jc w:val="both"/>
      </w:pPr>
      <w:r>
        <w:rPr>
          <w:rFonts w:ascii="Arial" w:cs="Arial" w:eastAsia="Arial" w:hAnsi="Arial"/>
          <w:sz w:val="24"/>
          <w:szCs w:val="24"/>
        </w:rPr>
        <w:t xml:space="preserve">     За 2017 год зафиксировано 3 случая кражи кабеля в количестве 708 м., ущерб составил 121,2 тыс.сом.</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продолжить реализацию проекта «Центр» и проекту «Татарская» по переключению абонентов на ЦАТС МSAN-328 и ЦАТС МSAN-348.</w:t>
      </w:r>
    </w:p>
    <w:p>
      <w:pPr>
        <w:spacing w:after="120"/>
        <w:jc w:val="both"/>
      </w:pPr>
      <w:r>
        <w:rPr>
          <w:rFonts w:ascii="Arial" w:cs="Arial" w:eastAsia="Arial" w:hAnsi="Arial"/>
          <w:sz w:val="24"/>
          <w:szCs w:val="24"/>
        </w:rPr>
        <w:t xml:space="preserve">     *завершить проект «Гостиница»-вторая очередь с подключением к оптико-волоконному кабелю многоэтажные дома по ул.Жантаева.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ТОРГОВЛЯ И УСЛУГИ</w:t>
      </w:r>
    </w:p>
    <w:p>
      <w:pPr>
        <w:spacing w:after="120"/>
        <w:jc w:val="both"/>
      </w:pPr>
      <w:r>
        <w:rPr>
          <w:rFonts w:ascii="Arial" w:cs="Arial" w:eastAsia="Arial" w:hAnsi="Arial"/>
          <w:sz w:val="24"/>
          <w:szCs w:val="24"/>
        </w:rPr>
        <w:t xml:space="preserve">По итогам 2017 года объем розничного товарооборота составил 5173,8 млн. сом (2016год-4971,9 млн.сом), при этом темп роста, составил 104,0 % к уровню аналогичного периода прошлого года.</w:t>
      </w:r>
    </w:p>
    <w:p>
      <w:pPr>
        <w:spacing w:after="120"/>
        <w:jc w:val="both"/>
      </w:pPr>
      <w:r>
        <w:rPr>
          <w:rFonts w:ascii="Arial" w:cs="Arial" w:eastAsia="Arial" w:hAnsi="Arial"/>
          <w:sz w:val="24"/>
          <w:szCs w:val="24"/>
        </w:rPr>
        <w:t xml:space="preserve">     Объем платных услуг по видам экономической деятельности составил 456,6 млн. сом, (2016г-450,0 млн.сом), что больше уровня прошлого года на 6,6 млн.сом. Темп роста составил 101,4 % в фактических ценах к уровню прошлого года.</w:t>
      </w:r>
    </w:p>
    <w:p>
      <w:pPr>
        <w:spacing w:after="120"/>
        <w:jc w:val="both"/>
      </w:pPr>
      <w:r>
        <w:rPr>
          <w:rFonts w:ascii="Arial" w:cs="Arial" w:eastAsia="Arial" w:hAnsi="Arial"/>
          <w:sz w:val="24"/>
          <w:szCs w:val="24"/>
        </w:rPr>
        <w:t xml:space="preserve">     Продолжаются мероприятия по благоустройству действующих рынков для создания максимальных удобств для реализаторов и покупателей.</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*на постоянной основе осуществлять контроль над соблюдением государственно-правового регулирования в сфере торговли, потребительского рынка и представляемых услуг;</w:t>
      </w:r>
    </w:p>
    <w:p>
      <w:pPr>
        <w:spacing w:after="120"/>
        <w:jc w:val="both"/>
      </w:pPr>
      <w:r>
        <w:rPr>
          <w:rFonts w:ascii="Arial" w:cs="Arial" w:eastAsia="Arial" w:hAnsi="Arial"/>
          <w:sz w:val="24"/>
          <w:szCs w:val="24"/>
        </w:rPr>
        <w:t xml:space="preserve">     *продолжить проведение мероприятий по благоустройству действующих рынков.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ПРЕДПРИНИМАТЕЛЬСТВО</w:t>
      </w:r>
    </w:p>
    <w:p>
      <w:pPr>
        <w:spacing w:after="120"/>
        <w:jc w:val="both"/>
      </w:pPr>
      <w:r>
        <w:rPr>
          <w:rFonts w:ascii="Arial" w:cs="Arial" w:eastAsia="Arial" w:hAnsi="Arial"/>
          <w:sz w:val="24"/>
          <w:szCs w:val="24"/>
        </w:rPr>
        <w:t xml:space="preserve">За 2017 года объем промышленного производства субъектов МСБ составил 5406,0 млн. сом (2016г.-1681,9 млн.сом), что на 3724,1 млн.сом больше уровня прошлого года. Темп роста по сравнению с уровнем отчетного периода прошлого года составил 170,7 %.</w:t>
      </w:r>
    </w:p>
    <w:p>
      <w:pPr>
        <w:spacing w:after="120"/>
        <w:jc w:val="both"/>
      </w:pPr>
      <w:r>
        <w:rPr>
          <w:rFonts w:ascii="Arial" w:cs="Arial" w:eastAsia="Arial" w:hAnsi="Arial"/>
          <w:sz w:val="24"/>
          <w:szCs w:val="24"/>
        </w:rPr>
        <w:t xml:space="preserve">За отчетный период введено в эксплуатацию 46 объектов малого и среднего бизнеса (2016г.-35), что больше на 11 объектов и создано100 новых рабочих места.</w:t>
      </w:r>
    </w:p>
    <w:p>
      <w:pPr>
        <w:spacing w:after="120"/>
        <w:jc w:val="both"/>
      </w:pPr>
      <w:r>
        <w:rPr>
          <w:rFonts w:ascii="Arial" w:cs="Arial" w:eastAsia="Arial" w:hAnsi="Arial"/>
          <w:sz w:val="24"/>
          <w:szCs w:val="24"/>
        </w:rPr>
        <w:t xml:space="preserve">За 2017 год выдано микрокредитов (10347 чел.) на сумму 1281,5 млн.сом, против 1432,2 млн. сом (9885 чел.) уровня аналогичного периода прошлого года. Уменьшение выданных сумм объясняется по причине отсутствием кредитного портфеля в ОАО «Аман-банк» и прекращением финансирования микрокредитов в ФОАО «Росинбанк».</w:t>
      </w:r>
    </w:p>
    <w:p>
      <w:pPr>
        <w:spacing w:after="120"/>
        <w:jc w:val="both"/>
      </w:pPr>
      <w:r>
        <w:rPr>
          <w:rFonts w:ascii="Arial" w:cs="Arial" w:eastAsia="Arial" w:hAnsi="Arial"/>
          <w:sz w:val="24"/>
          <w:szCs w:val="24"/>
        </w:rPr>
        <w:t xml:space="preserve">     В целях обучения предпринимателей, поддержки в создании и ведении бизнеса проведены семинары, конференции на тему:</w:t>
      </w:r>
    </w:p>
    <w:p>
      <w:pPr>
        <w:spacing w:after="120"/>
        <w:jc w:val="both"/>
      </w:pPr>
      <w:r>
        <w:rPr>
          <w:rFonts w:ascii="Arial" w:cs="Arial" w:eastAsia="Arial" w:hAnsi="Arial"/>
          <w:sz w:val="24"/>
          <w:szCs w:val="24"/>
        </w:rPr>
        <w:t xml:space="preserve">-    технического регламента таможенного союза в сфере безопасности пищевой продукции;</w:t>
      </w:r>
    </w:p>
    <w:p>
      <w:pPr>
        <w:spacing w:after="120"/>
        <w:jc w:val="both"/>
      </w:pPr>
      <w:r>
        <w:rPr>
          <w:rFonts w:ascii="Arial" w:cs="Arial" w:eastAsia="Arial" w:hAnsi="Arial"/>
          <w:sz w:val="24"/>
          <w:szCs w:val="24"/>
        </w:rPr>
        <w:t xml:space="preserve">-    продвижения механизмов обратной связи между бизнесом и Правительством Кыргызской Республики;</w:t>
      </w:r>
    </w:p>
    <w:p>
      <w:pPr>
        <w:spacing w:after="120"/>
        <w:jc w:val="both"/>
      </w:pPr>
      <w:r>
        <w:rPr>
          <w:rFonts w:ascii="Arial" w:cs="Arial" w:eastAsia="Arial" w:hAnsi="Arial"/>
          <w:sz w:val="24"/>
          <w:szCs w:val="24"/>
        </w:rPr>
        <w:t xml:space="preserve">-    консультации по бизнес-проектам, Российско-Кыргызским Фондом развития;</w:t>
      </w:r>
    </w:p>
    <w:p>
      <w:pPr>
        <w:spacing w:after="120"/>
        <w:jc w:val="both"/>
      </w:pPr>
      <w:r>
        <w:rPr>
          <w:rFonts w:ascii="Arial" w:cs="Arial" w:eastAsia="Arial" w:hAnsi="Arial"/>
          <w:sz w:val="24"/>
          <w:szCs w:val="24"/>
        </w:rPr>
        <w:t xml:space="preserve">-    семинар в рамках «Караван экспорта-2», проводимый Минэкономом КР, ПРООН, ЕБРР;</w:t>
      </w:r>
    </w:p>
    <w:p>
      <w:pPr>
        <w:spacing w:after="120"/>
        <w:jc w:val="both"/>
      </w:pPr>
      <w:r>
        <w:rPr>
          <w:rFonts w:ascii="Arial" w:cs="Arial" w:eastAsia="Arial" w:hAnsi="Arial"/>
          <w:sz w:val="24"/>
          <w:szCs w:val="24"/>
        </w:rPr>
        <w:t xml:space="preserve">-    финансовой грамотности и бизнес планированию, для начинающих женщин бизнесменов, проводимый ОАО «Гарантийный фонд»;</w:t>
      </w:r>
    </w:p>
    <w:p>
      <w:pPr>
        <w:spacing w:after="120"/>
        <w:jc w:val="both"/>
      </w:pPr>
      <w:r>
        <w:rPr>
          <w:rFonts w:ascii="Arial" w:cs="Arial" w:eastAsia="Arial" w:hAnsi="Arial"/>
          <w:sz w:val="24"/>
          <w:szCs w:val="24"/>
        </w:rPr>
        <w:t xml:space="preserve">-    «Возможности интенсивных садов» совместно с компанией «Азрафрукт» и Российско- Кыргызским Фондом развития;</w:t>
      </w:r>
    </w:p>
    <w:p>
      <w:pPr>
        <w:spacing w:after="120"/>
        <w:jc w:val="both"/>
      </w:pPr>
      <w:r>
        <w:rPr>
          <w:rFonts w:ascii="Arial" w:cs="Arial" w:eastAsia="Arial" w:hAnsi="Arial"/>
          <w:sz w:val="24"/>
          <w:szCs w:val="24"/>
        </w:rPr>
        <w:t xml:space="preserve">-    «Новые изменения Налогового Кодекса КР», Национальным альянсом бизнес ассоциации;</w:t>
      </w:r>
    </w:p>
    <w:p>
      <w:pPr>
        <w:spacing w:after="120"/>
        <w:jc w:val="both"/>
      </w:pPr>
      <w:r>
        <w:rPr>
          <w:rFonts w:ascii="Arial" w:cs="Arial" w:eastAsia="Arial" w:hAnsi="Arial"/>
          <w:sz w:val="24"/>
          <w:szCs w:val="24"/>
        </w:rPr>
        <w:t xml:space="preserve">Проведен круглый стол для развития малого и среднего предпринимательства проводимый ОАО «Гарантийный фонд».</w:t>
      </w:r>
    </w:p>
    <w:p>
      <w:pPr>
        <w:spacing w:after="120"/>
        <w:jc w:val="both"/>
      </w:pPr>
      <w:r>
        <w:rPr>
          <w:rFonts w:ascii="Arial" w:cs="Arial" w:eastAsia="Arial" w:hAnsi="Arial"/>
          <w:sz w:val="24"/>
          <w:szCs w:val="24"/>
        </w:rPr>
        <w:t xml:space="preserve">Предприниматели приняли участие в Международной агропромышленной Выставке «Айыл- Агро 2017 г».</w:t>
      </w:r>
    </w:p>
    <w:p>
      <w:pPr>
        <w:spacing w:after="120"/>
        <w:jc w:val="both"/>
      </w:pPr>
      <w:r>
        <w:rPr>
          <w:rFonts w:ascii="Arial" w:cs="Arial" w:eastAsia="Arial" w:hAnsi="Arial"/>
          <w:sz w:val="24"/>
          <w:szCs w:val="24"/>
        </w:rPr>
        <w:t xml:space="preserve">Ассоциацией «ЖИА» проведены семинары на тему «Маркетинговое планирование для предпринимателей» и Японской системе «5-С Кайзен».</w:t>
      </w:r>
    </w:p>
    <w:p>
      <w:pPr>
        <w:spacing w:after="120"/>
        <w:jc w:val="both"/>
      </w:pPr>
      <w:r>
        <w:rPr>
          <w:rFonts w:ascii="Arial" w:cs="Arial" w:eastAsia="Arial" w:hAnsi="Arial"/>
          <w:sz w:val="24"/>
          <w:szCs w:val="24"/>
        </w:rPr>
        <w:t xml:space="preserve">В реализации мероприятий по обеспечению защиты прав потребителей за 2017 год рассмотрено 15 заявлений. Из них 13 решены положительно и 2 заявления передано в судебные органы.</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*продолжить работу по созданию новых субъектов малого и среднего бизнеса;</w:t>
      </w:r>
    </w:p>
    <w:p>
      <w:pPr>
        <w:spacing w:after="120"/>
        <w:jc w:val="both"/>
      </w:pPr>
      <w:r>
        <w:rPr>
          <w:rFonts w:ascii="Arial" w:cs="Arial" w:eastAsia="Arial" w:hAnsi="Arial"/>
          <w:sz w:val="24"/>
          <w:szCs w:val="24"/>
        </w:rPr>
        <w:t xml:space="preserve">     *продолжить работу с Союзом предпринимателей г.Токмок и Жаш- ишкер ассоциацией по организации и проведению семинаров, конференций в вопросах консультации, обучения, поддержки в создании и ведении бизнеса;</w:t>
      </w:r>
    </w:p>
    <w:p>
      <w:pPr>
        <w:spacing w:after="120"/>
        <w:jc w:val="both"/>
      </w:pPr>
      <w:r>
        <w:rPr>
          <w:rFonts w:ascii="Arial" w:cs="Arial" w:eastAsia="Arial" w:hAnsi="Arial"/>
          <w:sz w:val="24"/>
          <w:szCs w:val="24"/>
        </w:rPr>
        <w:t xml:space="preserve">     *продолжить мероприятия по обеспечению защиты прав потребителей в полном объеме.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ЭКСПОРТ-ИМПОРТ</w:t>
      </w:r>
    </w:p>
    <w:p>
      <w:pPr>
        <w:spacing w:after="120"/>
        <w:jc w:val="both"/>
      </w:pPr>
      <w:r>
        <w:rPr>
          <w:rFonts w:ascii="Arial" w:cs="Arial" w:eastAsia="Arial" w:hAnsi="Arial"/>
          <w:sz w:val="24"/>
          <w:szCs w:val="24"/>
        </w:rPr>
        <w:t xml:space="preserve">Внешнеторговый оборот г.Токмок за январь-ноябрь 2017 года составил 71,2 млн. долларов США, что больше на 17,1 млн.сом. Объем импорта составил 40,9 млн. долларов США (2016г.-36,5), а объем экспорта 30,3 млн. долларов США (2016г.17,6).</w:t>
      </w:r>
    </w:p>
    <w:p>
      <w:pPr>
        <w:spacing w:after="120"/>
        <w:jc w:val="both"/>
      </w:pPr>
      <w:r>
        <w:rPr>
          <w:rFonts w:ascii="Arial" w:cs="Arial" w:eastAsia="Arial" w:hAnsi="Arial"/>
          <w:sz w:val="24"/>
          <w:szCs w:val="24"/>
        </w:rPr>
        <w:t xml:space="preserve">За отчетный период отрицательное сальдо внешнеторгового оборота составило 10,5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 продолжить работу по развитию приоритетных отраслей экономики, поддержке и оздоровлению конкретных предприятий, ориентированных на экспорт и импортозамещение, с использованием местного сырья и материальных ресурсов.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ИСПОЛНЕНИЕ МЕСТНОГО БЮДЖЕТА</w:t>
      </w:r>
    </w:p>
    <w:p>
      <w:pPr>
        <w:spacing w:after="120"/>
        <w:jc w:val="both"/>
      </w:pPr>
      <w:r>
        <w:rPr>
          <w:rFonts w:ascii="Arial" w:cs="Arial" w:eastAsia="Arial" w:hAnsi="Arial"/>
          <w:sz w:val="24"/>
          <w:szCs w:val="24"/>
        </w:rPr>
        <w:t xml:space="preserve">По итогам 2017 года государственный бюджет выполнен на 100,0 %, при плане 431,2 млн. сом поступило 431,3 млн. сом или сверх плана поступило 62,9 тыс. сом.</w:t>
      </w:r>
    </w:p>
    <w:p>
      <w:pPr>
        <w:spacing w:after="120"/>
        <w:jc w:val="both"/>
      </w:pPr>
      <w:r>
        <w:rPr>
          <w:rFonts w:ascii="Arial" w:cs="Arial" w:eastAsia="Arial" w:hAnsi="Arial"/>
          <w:sz w:val="24"/>
          <w:szCs w:val="24"/>
        </w:rPr>
        <w:t xml:space="preserve">В том числе, республиканский бюджет выполнен на 100,0 %, при плане 291,3 млн. сом собрано 291,3 млн. сом сверх плана поступило 3,0 тыс. сом. Местный бюджет выполнен на 100,0 %, при плане 139,8 млн. сом собрано 139,9 млн. сом или сверх плана поступило в бюджет 59,4 тыс.сом.</w:t>
      </w:r>
    </w:p>
    <w:p>
      <w:pPr>
        <w:spacing w:after="120"/>
        <w:jc w:val="both"/>
      </w:pPr>
      <w:r>
        <w:rPr>
          <w:rFonts w:ascii="Arial" w:cs="Arial" w:eastAsia="Arial" w:hAnsi="Arial"/>
          <w:sz w:val="24"/>
          <w:szCs w:val="24"/>
        </w:rPr>
        <w:t xml:space="preserve">Доходная часть местного бюджета с учетом полученных официальных трансфертов и специальных средств за 2017 год исполнена на 94,7 %, при уточненном плане 233,2 млн. сом, факт составил 220,9 млн. сом, или не допоступило в бюджет 12,0 млн. сом.</w:t>
      </w:r>
    </w:p>
    <w:p>
      <w:pPr>
        <w:spacing w:after="120"/>
        <w:jc w:val="both"/>
      </w:pPr>
      <w:r>
        <w:rPr>
          <w:rFonts w:ascii="Arial" w:cs="Arial" w:eastAsia="Arial" w:hAnsi="Arial"/>
          <w:sz w:val="24"/>
          <w:szCs w:val="24"/>
        </w:rPr>
        <w:t xml:space="preserve">За 2017 год по ОсОО «Интергласс» и ОсОО «Брент» (предприятия курирующие УККН при ПКР КР) произведены отчисления в местный бюджет города налогов и платежей в сумме 8,3 млн.сом.</w:t>
      </w:r>
    </w:p>
    <w:p>
      <w:pPr>
        <w:spacing w:after="120"/>
        <w:jc w:val="both"/>
      </w:pPr>
      <w:r>
        <w:rPr>
          <w:rFonts w:ascii="Arial" w:cs="Arial" w:eastAsia="Arial" w:hAnsi="Arial"/>
          <w:sz w:val="24"/>
          <w:szCs w:val="24"/>
        </w:rPr>
        <w:t xml:space="preserve">Общий план в основном не выполнен по следующим видам налогов и платежей:</w:t>
      </w:r>
    </w:p>
    <w:p>
      <w:pPr>
        <w:spacing w:after="120"/>
        <w:jc w:val="both"/>
      </w:pPr>
      <w:r>
        <w:rPr>
          <w:rFonts w:ascii="Arial" w:cs="Arial" w:eastAsia="Arial" w:hAnsi="Arial"/>
          <w:sz w:val="24"/>
          <w:szCs w:val="24"/>
        </w:rPr>
        <w:t xml:space="preserve">-подоходный налог 97,5% или недопоступило в бюджет 1,3 млн.сом;</w:t>
      </w:r>
    </w:p>
    <w:p>
      <w:pPr>
        <w:spacing w:after="120"/>
        <w:jc w:val="both"/>
      </w:pPr>
      <w:r>
        <w:rPr>
          <w:rFonts w:ascii="Arial" w:cs="Arial" w:eastAsia="Arial" w:hAnsi="Arial"/>
          <w:sz w:val="24"/>
          <w:szCs w:val="24"/>
        </w:rPr>
        <w:t xml:space="preserve">-налог на недвижимое имущество не используемое для осуществления предпринимательской деятельности 81,3 % или недопоступило 38,0 тыс.сом;</w:t>
      </w:r>
    </w:p>
    <w:p>
      <w:pPr>
        <w:spacing w:after="120"/>
        <w:jc w:val="both"/>
      </w:pPr>
      <w:r>
        <w:rPr>
          <w:rFonts w:ascii="Arial" w:cs="Arial" w:eastAsia="Arial" w:hAnsi="Arial"/>
          <w:sz w:val="24"/>
          <w:szCs w:val="24"/>
        </w:rPr>
        <w:t xml:space="preserve">- налог с продаж-67,8 % или недопоступило 8,7 млн.сом;</w:t>
      </w:r>
    </w:p>
    <w:p>
      <w:pPr>
        <w:spacing w:after="120"/>
        <w:jc w:val="both"/>
      </w:pPr>
      <w:r>
        <w:rPr>
          <w:rFonts w:ascii="Arial" w:cs="Arial" w:eastAsia="Arial" w:hAnsi="Arial"/>
          <w:sz w:val="24"/>
          <w:szCs w:val="24"/>
        </w:rPr>
        <w:t xml:space="preserve">-продажа не сельскохоз.земель 4,6 % или недопоступило 1,9 млн.сом.</w:t>
      </w:r>
    </w:p>
    <w:p>
      <w:pPr>
        <w:spacing w:after="120"/>
        <w:jc w:val="both"/>
      </w:pPr>
      <w:r>
        <w:rPr>
          <w:rFonts w:ascii="Arial" w:cs="Arial" w:eastAsia="Arial" w:hAnsi="Arial"/>
          <w:sz w:val="24"/>
          <w:szCs w:val="24"/>
        </w:rPr>
        <w:t xml:space="preserve">Недоимка по налогам и платежам государственного бюджета по состоянию на 01 января 2018 года составила 12,0 млн. сом или увеличилась с начало года на 5,0 млн. сом. В том числе, недоимка по местным налогам составила 2,4 млн. сом против 2,5 млн. сом соответствующего периода прошлого. В том числе по подоходному налогу в сумме 631,7 тыс.сом, налогу на имущество 668,1 тыс.сом, налогу с продаж 457,2 тыс.сом, земельному налогу с приусадебных участков 234,1 тыс.сом, зем.налогу не с/х назначения 222,5 тыс.сом, налогу с владельцев транспортных средств 215,7 тыс.сом.</w:t>
      </w:r>
    </w:p>
    <w:p>
      <w:pPr>
        <w:spacing w:after="120"/>
        <w:jc w:val="both"/>
      </w:pPr>
      <w:r>
        <w:rPr>
          <w:rFonts w:ascii="Arial" w:cs="Arial" w:eastAsia="Arial" w:hAnsi="Arial"/>
          <w:sz w:val="24"/>
          <w:szCs w:val="24"/>
        </w:rPr>
        <w:t xml:space="preserve">В целях снижения уровня теневой экономики совместно с УГНС по г.Токмок за отчетный период проведено 1687 рейдов, выявлено 217 субъектов МСБ, работающих без разрешительных документов.</w:t>
      </w:r>
    </w:p>
    <w:p>
      <w:pPr>
        <w:spacing w:after="120"/>
        <w:jc w:val="both"/>
      </w:pPr>
      <w:r>
        <w:rPr>
          <w:rFonts w:ascii="Arial" w:cs="Arial" w:eastAsia="Arial" w:hAnsi="Arial"/>
          <w:sz w:val="24"/>
          <w:szCs w:val="24"/>
        </w:rPr>
        <w:t xml:space="preserve">Также, в целях создания условий для проведения оплаты налоговых отчислений по городу установлено 32 банкоматов и 113 платежных терминалов, пост терминалов 33.</w:t>
      </w:r>
    </w:p>
    <w:p>
      <w:pPr>
        <w:spacing w:after="120"/>
        <w:jc w:val="both"/>
      </w:pPr>
      <w:r>
        <w:rPr>
          <w:rFonts w:ascii="Arial" w:cs="Arial" w:eastAsia="Arial" w:hAnsi="Arial"/>
          <w:sz w:val="24"/>
          <w:szCs w:val="24"/>
        </w:rPr>
        <w:t xml:space="preserve">Расходная часть местного бюджета с учетом полученных официальных трансфертов и специальных средств исполнена на 94,5%, при уточненном плане 235,4 млн. сом, фактически израсходовано 222,4 млн. сом, из них:</w:t>
      </w:r>
    </w:p>
    <w:p>
      <w:pPr>
        <w:spacing w:after="120"/>
        <w:jc w:val="both"/>
      </w:pPr>
      <w:r>
        <w:rPr>
          <w:rFonts w:ascii="Arial" w:cs="Arial" w:eastAsia="Arial" w:hAnsi="Arial"/>
          <w:sz w:val="24"/>
          <w:szCs w:val="24"/>
        </w:rPr>
        <w:t xml:space="preserve">-специальные средства исполнены на 90,6 %, при уточненном плане 21,5 млн. сом, фактически израсходовано 19,5 млн. сом;</w:t>
      </w:r>
    </w:p>
    <w:p>
      <w:pPr>
        <w:spacing w:after="120"/>
        <w:jc w:val="both"/>
      </w:pPr>
      <w:r>
        <w:rPr>
          <w:rFonts w:ascii="Arial" w:cs="Arial" w:eastAsia="Arial" w:hAnsi="Arial"/>
          <w:sz w:val="24"/>
          <w:szCs w:val="24"/>
        </w:rPr>
        <w:t xml:space="preserve">-бюджетные средства освоены на – 94,9 %, при уточненном плане 213,9 млн. сом, фактически израсходовано 202,9 млн. сом.</w:t>
      </w:r>
    </w:p>
    <w:p>
      <w:pPr>
        <w:spacing w:after="120"/>
        <w:jc w:val="both"/>
      </w:pPr>
      <w:r>
        <w:rPr>
          <w:rFonts w:ascii="Arial" w:cs="Arial" w:eastAsia="Arial" w:hAnsi="Arial"/>
          <w:sz w:val="24"/>
          <w:szCs w:val="24"/>
        </w:rPr>
        <w:t xml:space="preserve">На финансирование защищенных статей расходов (заработная плата отчисления в социальный фонд, питание, стипендия) и пособия по социальной помощи населению из бюджетных средств профинансировано 53,9 млн.сом или 26,6%. На финансирование коммунальных услуг (плата за воду, электроэнергию, теплоэнергию, услуги связи) направлено 45,4 млн.сом или 22,4% от общих расходов, на другие статьи расходов 103,6 млн.сом 54,0% (из на погашение задолженности МП “Токмок Жылуулук” перед ОсОО “Газпром Кыргызстан” за потребленный природный газ 38,0 млн.сом)</w:t>
      </w:r>
    </w:p>
    <w:p>
      <w:pPr>
        <w:spacing w:after="120"/>
        <w:jc w:val="both"/>
      </w:pPr>
      <w:r>
        <w:rPr>
          <w:rFonts w:ascii="Arial" w:cs="Arial" w:eastAsia="Arial" w:hAnsi="Arial"/>
          <w:sz w:val="24"/>
          <w:szCs w:val="24"/>
        </w:rPr>
        <w:t xml:space="preserve">По состоянию на 01 января 2018 года кредиторская задолженность бюджетных организаций города составила 18,3 млн. сом, из них:</w:t>
      </w:r>
    </w:p>
    <w:p>
      <w:pPr>
        <w:spacing w:after="120"/>
        <w:jc w:val="both"/>
      </w:pPr>
      <w:r>
        <w:rPr>
          <w:rFonts w:ascii="Arial" w:cs="Arial" w:eastAsia="Arial" w:hAnsi="Arial"/>
          <w:sz w:val="24"/>
          <w:szCs w:val="24"/>
        </w:rPr>
        <w:t xml:space="preserve">-по коммунальным услугам-3,7 млн.сом (в т.ч. теплоэнергия -3,3 млн.сом);</w:t>
      </w:r>
    </w:p>
    <w:p>
      <w:pPr>
        <w:spacing w:after="120"/>
        <w:jc w:val="both"/>
      </w:pPr>
      <w:r>
        <w:rPr>
          <w:rFonts w:ascii="Arial" w:cs="Arial" w:eastAsia="Arial" w:hAnsi="Arial"/>
          <w:sz w:val="24"/>
          <w:szCs w:val="24"/>
        </w:rPr>
        <w:t xml:space="preserve">     -здания сооружения, машины и оборудования-12,0 млн. сом;</w:t>
      </w:r>
    </w:p>
    <w:p>
      <w:pPr>
        <w:spacing w:after="120"/>
        <w:jc w:val="both"/>
      </w:pPr>
      <w:r>
        <w:rPr>
          <w:rFonts w:ascii="Arial" w:cs="Arial" w:eastAsia="Arial" w:hAnsi="Arial"/>
          <w:sz w:val="24"/>
          <w:szCs w:val="24"/>
        </w:rPr>
        <w:t xml:space="preserve">     -расходы на текущий ремонт имущества 785,9 тыс.сом;</w:t>
      </w:r>
    </w:p>
    <w:p>
      <w:pPr>
        <w:spacing w:after="120"/>
        <w:jc w:val="both"/>
      </w:pPr>
      <w:r>
        <w:rPr>
          <w:rFonts w:ascii="Arial" w:cs="Arial" w:eastAsia="Arial" w:hAnsi="Arial"/>
          <w:sz w:val="24"/>
          <w:szCs w:val="24"/>
        </w:rPr>
        <w:t xml:space="preserve">     -пособия по соц.помощи населению-350,0 тыс.сом.(УСР)</w:t>
      </w:r>
    </w:p>
    <w:p>
      <w:pPr>
        <w:spacing w:after="120"/>
        <w:jc w:val="both"/>
      </w:pPr>
      <w:r>
        <w:rPr>
          <w:rFonts w:ascii="Arial" w:cs="Arial" w:eastAsia="Arial" w:hAnsi="Arial"/>
          <w:sz w:val="24"/>
          <w:szCs w:val="24"/>
        </w:rPr>
        <w:t xml:space="preserve">     -другие расходы –1,5 тыс. сом.</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*обеспечить ежемесячное выполнение плана сборов по всем видам налоговых и неналоговых платежей как государственного, так и местного бюджетов;</w:t>
      </w:r>
    </w:p>
    <w:p>
      <w:pPr>
        <w:spacing w:after="120"/>
        <w:jc w:val="both"/>
      </w:pPr>
      <w:r>
        <w:rPr>
          <w:rFonts w:ascii="Arial" w:cs="Arial" w:eastAsia="Arial" w:hAnsi="Arial"/>
          <w:sz w:val="24"/>
          <w:szCs w:val="24"/>
        </w:rPr>
        <w:t xml:space="preserve">     *принимать исчерпывающие меры по снижению налоговой задолженности и недопущению их дальнейшего роста;</w:t>
      </w:r>
    </w:p>
    <w:p>
      <w:pPr>
        <w:spacing w:after="120"/>
        <w:jc w:val="both"/>
      </w:pPr>
      <w:r>
        <w:rPr>
          <w:rFonts w:ascii="Arial" w:cs="Arial" w:eastAsia="Arial" w:hAnsi="Arial"/>
          <w:sz w:val="24"/>
          <w:szCs w:val="24"/>
        </w:rPr>
        <w:t xml:space="preserve">*принимать на постоянной основе меры по сокращению кредиторской задолженности бюджетных организаций, в первоочередном порядке по защищенным статьям расходов;</w:t>
      </w:r>
    </w:p>
    <w:p>
      <w:pPr>
        <w:spacing w:after="120"/>
        <w:jc w:val="both"/>
      </w:pPr>
      <w:r>
        <w:rPr>
          <w:rFonts w:ascii="Arial" w:cs="Arial" w:eastAsia="Arial" w:hAnsi="Arial"/>
          <w:sz w:val="24"/>
          <w:szCs w:val="24"/>
        </w:rPr>
        <w:t xml:space="preserve">*продолжить работу по снижению уровня теневой экономики города с проведением рейдов.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ДОХОДЫ И ЗАНЯТОСТЬ НАСЕЛЕНИЯ</w:t>
      </w:r>
    </w:p>
    <w:p>
      <w:pPr>
        <w:spacing w:after="120"/>
        <w:jc w:val="both"/>
      </w:pPr>
      <w:r>
        <w:rPr>
          <w:rFonts w:ascii="Arial" w:cs="Arial" w:eastAsia="Arial" w:hAnsi="Arial"/>
          <w:sz w:val="24"/>
          <w:szCs w:val="24"/>
        </w:rPr>
        <w:t xml:space="preserve">Среднемесячная заработная плата, начисленная работникам за январь-ноябрь 2017 года, составила 12377,5 сомов, при номинальном темпе роста 106,1 %.</w:t>
      </w:r>
    </w:p>
    <w:p>
      <w:pPr>
        <w:spacing w:after="120"/>
        <w:jc w:val="both"/>
      </w:pPr>
      <w:r>
        <w:rPr>
          <w:rFonts w:ascii="Arial" w:cs="Arial" w:eastAsia="Arial" w:hAnsi="Arial"/>
          <w:sz w:val="24"/>
          <w:szCs w:val="24"/>
        </w:rPr>
        <w:t xml:space="preserve">На 01.01.2018 года в Токмокском городском управлении социального развития г.Токмок состоит на учете 221 безработных. По сравнению с 2016 годом количество безработных уменьшилось на 208 человек (2016г.-429 чел.).</w:t>
      </w:r>
    </w:p>
    <w:p>
      <w:pPr>
        <w:spacing w:after="120"/>
        <w:jc w:val="both"/>
      </w:pPr>
      <w:r>
        <w:rPr>
          <w:rFonts w:ascii="Arial" w:cs="Arial" w:eastAsia="Arial" w:hAnsi="Arial"/>
          <w:sz w:val="24"/>
          <w:szCs w:val="24"/>
        </w:rPr>
        <w:t xml:space="preserve">С начала отчетного периода поступило 459 вакансий от работодателей независимо от форм собственности на 307 рабочих специальностей.</w:t>
      </w:r>
    </w:p>
    <w:p>
      <w:pPr>
        <w:spacing w:after="120"/>
        <w:jc w:val="both"/>
      </w:pPr>
      <w:r>
        <w:rPr>
          <w:rFonts w:ascii="Arial" w:cs="Arial" w:eastAsia="Arial" w:hAnsi="Arial"/>
          <w:sz w:val="24"/>
          <w:szCs w:val="24"/>
        </w:rPr>
        <w:t xml:space="preserve">За отчетный период трудоустроено 451 безработных граждан (2016г.-446 чел). Направлены на общественно-оплачиваемые работы-35 человек (2016г.-25чел), на профессиональное обучение 56 человек (2016г.-50 чел.).</w:t>
      </w:r>
    </w:p>
    <w:p>
      <w:pPr>
        <w:spacing w:after="120"/>
        <w:jc w:val="both"/>
      </w:pPr>
      <w:r>
        <w:rPr>
          <w:rFonts w:ascii="Arial" w:cs="Arial" w:eastAsia="Arial" w:hAnsi="Arial"/>
          <w:sz w:val="24"/>
          <w:szCs w:val="24"/>
        </w:rPr>
        <w:t xml:space="preserve">Обучение производится согласно трехстороннего договора межу: GIZ, ОТММ, ТИПТ. Обучение проводится по следующим специальностям: штукатур с навыками выполнения теплоизоляционных работ-1 человек, газоэлектросварщик-11, парикмахер-9, портной-20, IТ-специалист-9, повар-6. Пособие по безработице не выплачивалось.</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*продолжить работу по ликвидации проблем дефицита кадров, посредством исполнения заказов на обучение необходимого количества специалистов с учетом запуска новых предприятий;</w:t>
      </w:r>
    </w:p>
    <w:p>
      <w:pPr>
        <w:spacing w:after="120"/>
        <w:jc w:val="both"/>
      </w:pPr>
      <w:r>
        <w:rPr>
          <w:rFonts w:ascii="Arial" w:cs="Arial" w:eastAsia="Arial" w:hAnsi="Arial"/>
          <w:sz w:val="24"/>
          <w:szCs w:val="24"/>
        </w:rPr>
        <w:t xml:space="preserve">     *оказать содействие в максимальном трудоустройстве безработных граждан.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СОЦИАЛЬНАЯ ПОДДЕРЖКА НАСЕЛЕНИЯ</w:t>
      </w:r>
    </w:p>
    <w:p>
      <w:pPr>
        <w:spacing w:after="120"/>
        <w:jc w:val="both"/>
      </w:pPr>
      <w:r>
        <w:rPr>
          <w:rFonts w:ascii="Arial" w:cs="Arial" w:eastAsia="Arial" w:hAnsi="Arial"/>
          <w:sz w:val="24"/>
          <w:szCs w:val="24"/>
        </w:rPr>
        <w:t xml:space="preserve">Всего получателей государственных пособий по г.Токмок составляет 1447 человек (2016г.-1291). Из республиканского бюджета за 2017 год профинансировано:</w:t>
      </w:r>
    </w:p>
    <w:p>
      <w:pPr>
        <w:spacing w:after="120"/>
        <w:jc w:val="both"/>
      </w:pPr>
      <w:r>
        <w:rPr>
          <w:rFonts w:ascii="Arial" w:cs="Arial" w:eastAsia="Arial" w:hAnsi="Arial"/>
          <w:sz w:val="24"/>
          <w:szCs w:val="24"/>
        </w:rPr>
        <w:t xml:space="preserve">-государственных пособий на сумму 29,8 млн.сом;</w:t>
      </w:r>
    </w:p>
    <w:p>
      <w:pPr>
        <w:spacing w:after="120"/>
        <w:jc w:val="both"/>
      </w:pPr>
      <w:r>
        <w:rPr>
          <w:rFonts w:ascii="Arial" w:cs="Arial" w:eastAsia="Arial" w:hAnsi="Arial"/>
          <w:sz w:val="24"/>
          <w:szCs w:val="24"/>
        </w:rPr>
        <w:t xml:space="preserve">-денежных компенсаций на сумму 12,8 млн.сом.</w:t>
      </w:r>
    </w:p>
    <w:p>
      <w:pPr>
        <w:spacing w:after="120"/>
        <w:jc w:val="both"/>
      </w:pPr>
      <w:r>
        <w:rPr>
          <w:rFonts w:ascii="Arial" w:cs="Arial" w:eastAsia="Arial" w:hAnsi="Arial"/>
          <w:sz w:val="24"/>
          <w:szCs w:val="24"/>
        </w:rPr>
        <w:t xml:space="preserve">Задолженностей по выплате пособий и денежных компенсаций нет.</w:t>
      </w:r>
    </w:p>
    <w:p>
      <w:pPr>
        <w:spacing w:after="120"/>
        <w:jc w:val="both"/>
      </w:pPr>
      <w:r>
        <w:rPr>
          <w:rFonts w:ascii="Arial" w:cs="Arial" w:eastAsia="Arial" w:hAnsi="Arial"/>
          <w:sz w:val="24"/>
          <w:szCs w:val="24"/>
        </w:rPr>
        <w:t xml:space="preserve">     Объем финансирования из местного бюджета льготной категории граждан и малоимущих слоев населения получили 4401 человек на сумму 2534,1 тыс. сом, что меньше уровня прошлого года на 2294 человек и суммарно на 1253,0 тыс.сом. (2016г.-6995чел/3787,1т.с.). В том числе:</w:t>
      </w:r>
    </w:p>
    <w:p>
      <w:pPr>
        <w:spacing w:after="120"/>
        <w:jc w:val="both"/>
      </w:pPr>
      <w:r>
        <w:rPr>
          <w:rFonts w:ascii="Arial" w:cs="Arial" w:eastAsia="Arial" w:hAnsi="Arial"/>
          <w:sz w:val="24"/>
          <w:szCs w:val="24"/>
        </w:rPr>
        <w:t xml:space="preserve">выплачена компенсация за проезд на сумму 614,4 тыс.сом;</w:t>
      </w:r>
    </w:p>
    <w:p>
      <w:pPr>
        <w:spacing w:after="120"/>
        <w:jc w:val="both"/>
      </w:pPr>
      <w:r>
        <w:rPr>
          <w:rFonts w:ascii="Arial" w:cs="Arial" w:eastAsia="Arial" w:hAnsi="Arial"/>
          <w:sz w:val="24"/>
          <w:szCs w:val="24"/>
        </w:rPr>
        <w:t xml:space="preserve">компенсация на твердое топливо на сумму 350,0 тыс.сом;</w:t>
      </w:r>
    </w:p>
    <w:p>
      <w:pPr>
        <w:spacing w:after="120"/>
        <w:jc w:val="both"/>
      </w:pPr>
      <w:r>
        <w:rPr>
          <w:rFonts w:ascii="Arial" w:cs="Arial" w:eastAsia="Arial" w:hAnsi="Arial"/>
          <w:sz w:val="24"/>
          <w:szCs w:val="24"/>
        </w:rPr>
        <w:t xml:space="preserve">социальная стипендия на сумму 540,0 тыс.сом;</w:t>
      </w:r>
    </w:p>
    <w:p>
      <w:pPr>
        <w:spacing w:after="120"/>
        <w:jc w:val="both"/>
      </w:pPr>
      <w:r>
        <w:rPr>
          <w:rFonts w:ascii="Arial" w:cs="Arial" w:eastAsia="Arial" w:hAnsi="Arial"/>
          <w:sz w:val="24"/>
          <w:szCs w:val="24"/>
        </w:rPr>
        <w:t xml:space="preserve">на медикаменты детям ЛОВЗ на сумму 111,6 тыс.сом;</w:t>
      </w:r>
    </w:p>
    <w:p>
      <w:pPr>
        <w:spacing w:after="120"/>
        <w:jc w:val="both"/>
      </w:pPr>
      <w:r>
        <w:rPr>
          <w:rFonts w:ascii="Arial" w:cs="Arial" w:eastAsia="Arial" w:hAnsi="Arial"/>
          <w:sz w:val="24"/>
          <w:szCs w:val="24"/>
        </w:rPr>
        <w:t xml:space="preserve">материальная помощь ЛОВЗ на сумму 159,4 тыс.сом м т.д.</w:t>
      </w:r>
    </w:p>
    <w:p>
      <w:pPr>
        <w:spacing w:after="120"/>
        <w:jc w:val="both"/>
      </w:pPr>
      <w:r>
        <w:rPr>
          <w:rFonts w:ascii="Arial" w:cs="Arial" w:eastAsia="Arial" w:hAnsi="Arial"/>
          <w:sz w:val="24"/>
          <w:szCs w:val="24"/>
        </w:rPr>
        <w:t xml:space="preserve">Услугами приюта для лиц без определенного места жительства «Түнөк» воспользовались 17 человек, а социальной гостиницы 11 человек.</w:t>
      </w:r>
    </w:p>
    <w:p>
      <w:pPr>
        <w:spacing w:after="120"/>
        <w:jc w:val="both"/>
      </w:pPr>
      <w:r>
        <w:rPr>
          <w:rFonts w:ascii="Arial" w:cs="Arial" w:eastAsia="Arial" w:hAnsi="Arial"/>
          <w:sz w:val="24"/>
          <w:szCs w:val="24"/>
        </w:rPr>
        <w:t xml:space="preserve">За 2017 год по г.Токмок было заполнено социальных паспортов на 2210 семей. Уровень бедности составил 10,7 %, уменьшение отмечено на 0,1% (2016 год 10,8%). Выведено за черту бедности 111 семей /170 чел. или 1,34% (2016 г.-117 семей), или выведено на 6 семей больше / 2 человека.</w:t>
      </w:r>
    </w:p>
    <w:p>
      <w:pPr>
        <w:spacing w:after="120"/>
        <w:jc w:val="both"/>
      </w:pPr>
      <w:r>
        <w:rPr>
          <w:rFonts w:ascii="Arial" w:cs="Arial" w:eastAsia="Arial" w:hAnsi="Arial"/>
          <w:sz w:val="24"/>
          <w:szCs w:val="24"/>
        </w:rPr>
        <w:t xml:space="preserve">     На 01.01.2018 года всего 78 детей оставшихся без попечения родителей, из них: в «РСДР-66», в ДДСТ «Бейкут-уйу-12». Дети, переданные на усыновление/удочерение 28, дети, переданные в интернатные учреждения -34, поставлено в банк данных детей, оставшихся без попечения родителей-21, изъято из семей в связи с прямой угрозой жизни и здоровью-8, родители лишенные родительских прав 19 детей и т.д.</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*продолжить работу по расширению форм, видов и качеству предоставляемых льгот и услуг нуждающимся, включая адресную поставку продуктов первой необходимости, выделяемых государством по льготным ценам;</w:t>
      </w:r>
    </w:p>
    <w:p>
      <w:pPr>
        <w:spacing w:after="120"/>
        <w:jc w:val="both"/>
      </w:pPr>
      <w:r>
        <w:rPr>
          <w:rFonts w:ascii="Arial" w:cs="Arial" w:eastAsia="Arial" w:hAnsi="Arial"/>
          <w:sz w:val="24"/>
          <w:szCs w:val="24"/>
        </w:rPr>
        <w:t xml:space="preserve">     *усилить работу по привлечению спонсорской помощи остронуждающимся гражданам и малообеспеченным слоям населения;</w:t>
      </w:r>
    </w:p>
    <w:p>
      <w:pPr>
        <w:spacing w:after="120"/>
        <w:jc w:val="both"/>
      </w:pPr>
      <w:r>
        <w:rPr>
          <w:rFonts w:ascii="Arial" w:cs="Arial" w:eastAsia="Arial" w:hAnsi="Arial"/>
          <w:sz w:val="24"/>
          <w:szCs w:val="24"/>
        </w:rPr>
        <w:t xml:space="preserve">*обеспечить проведение своевременных выплат государственных пособий, льгот и компенсаций;</w:t>
      </w:r>
    </w:p>
    <w:p>
      <w:pPr>
        <w:spacing w:after="120"/>
        <w:jc w:val="both"/>
      </w:pPr>
      <w:r>
        <w:rPr>
          <w:rFonts w:ascii="Arial" w:cs="Arial" w:eastAsia="Arial" w:hAnsi="Arial"/>
          <w:sz w:val="24"/>
          <w:szCs w:val="24"/>
        </w:rPr>
        <w:t xml:space="preserve">*продолжить процедуру перевода получателей денежной компенсации состоящих на учете в УСР на банковскую карточную систему.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ПЕНСИОННОЕ ОБЕСПЕЧЕНИЕ</w:t>
      </w:r>
    </w:p>
    <w:p>
      <w:pPr>
        <w:spacing w:after="120"/>
        <w:jc w:val="both"/>
      </w:pPr>
      <w:r>
        <w:rPr>
          <w:rFonts w:ascii="Arial" w:cs="Arial" w:eastAsia="Arial" w:hAnsi="Arial"/>
          <w:sz w:val="24"/>
          <w:szCs w:val="24"/>
        </w:rPr>
        <w:t xml:space="preserve">За 2017 год собрано страховых взносов на сумму 406,3 млн. сом, при плане 389,7 млн. сом или выполнение составило 104,2 % (2016г.-361,7 млн.сом).</w:t>
      </w:r>
    </w:p>
    <w:p>
      <w:pPr>
        <w:spacing w:after="120"/>
        <w:jc w:val="both"/>
      </w:pPr>
      <w:r>
        <w:rPr>
          <w:rFonts w:ascii="Arial" w:cs="Arial" w:eastAsia="Arial" w:hAnsi="Arial"/>
          <w:sz w:val="24"/>
          <w:szCs w:val="24"/>
        </w:rPr>
        <w:t xml:space="preserve">Задолженность по страховым взносам перед управлением Социального фонда на 01.01.2018 года составляет 138,5 млн. сом (2016г.-114,2 млн.сом), из них предприятия-банкроты 94,6 млн. сом, действ.хозяйствующие субъекты 16,3 млн. сом и безнадежные долги 2,3 млн. сом. Снижение задолженности с начало года составило 10,7 млн.сом.</w:t>
      </w:r>
    </w:p>
    <w:p>
      <w:pPr>
        <w:spacing w:after="120"/>
        <w:jc w:val="both"/>
      </w:pPr>
      <w:r>
        <w:rPr>
          <w:rFonts w:ascii="Arial" w:cs="Arial" w:eastAsia="Arial" w:hAnsi="Arial"/>
          <w:sz w:val="24"/>
          <w:szCs w:val="24"/>
        </w:rPr>
        <w:t xml:space="preserve">     В целях взыскания задолженности по страховым взносам за отчетный период направлено 650 уведомление на сумму 8924,0 тыс. сом, поступило 4507,0 тыс.сом. Передано в суд на 155 частных предпринимателя на сумму 1974,1 тыс. сом, из них поступило 1337,1 тыс. сом.</w:t>
      </w:r>
    </w:p>
    <w:p>
      <w:pPr>
        <w:spacing w:after="120"/>
        <w:jc w:val="both"/>
      </w:pPr>
      <w:r>
        <w:rPr>
          <w:rFonts w:ascii="Arial" w:cs="Arial" w:eastAsia="Arial" w:hAnsi="Arial"/>
          <w:sz w:val="24"/>
          <w:szCs w:val="24"/>
        </w:rPr>
        <w:t xml:space="preserve">В городе проживают 6193 пенсионеров, месячная потребность для выплаты пенсий составляет 36,4 млн. сом.</w:t>
      </w:r>
    </w:p>
    <w:p>
      <w:pPr>
        <w:spacing w:after="120"/>
        <w:jc w:val="both"/>
      </w:pPr>
      <w:r>
        <w:rPr>
          <w:rFonts w:ascii="Arial" w:cs="Arial" w:eastAsia="Arial" w:hAnsi="Arial"/>
          <w:sz w:val="24"/>
          <w:szCs w:val="24"/>
        </w:rPr>
        <w:t xml:space="preserve">За 2017 год профинансировано с республиканского бюджета на выплату пенсий 374,7 млн.сом (2016г.-353,6 млн.сом.). Средний размер пенсии составляет 5877 сом. Задолженностей по выплате пенсий нет.</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*обеспечить выполнение плановых показателей по сбору страховых взносов и платежей в полном объеме;</w:t>
      </w:r>
    </w:p>
    <w:p>
      <w:pPr>
        <w:spacing w:after="120"/>
        <w:jc w:val="both"/>
      </w:pPr>
      <w:r>
        <w:rPr>
          <w:rFonts w:ascii="Arial" w:cs="Arial" w:eastAsia="Arial" w:hAnsi="Arial"/>
          <w:sz w:val="24"/>
          <w:szCs w:val="24"/>
        </w:rPr>
        <w:t xml:space="preserve">     * обеспечивать выплату пенсий своевременно и в полном объеме;</w:t>
      </w:r>
    </w:p>
    <w:p>
      <w:pPr>
        <w:spacing w:after="120"/>
        <w:jc w:val="both"/>
      </w:pPr>
      <w:r>
        <w:rPr>
          <w:rFonts w:ascii="Arial" w:cs="Arial" w:eastAsia="Arial" w:hAnsi="Arial"/>
          <w:sz w:val="24"/>
          <w:szCs w:val="24"/>
        </w:rPr>
        <w:t xml:space="preserve">     *усилить работу по сокращению суммы задолженности по сбору страховых взносов и платежей.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ЗДРАВООХРАНЕНИЕ</w:t>
      </w:r>
    </w:p>
    <w:p>
      <w:pPr>
        <w:spacing w:after="120"/>
        <w:jc w:val="both"/>
      </w:pPr>
      <w:r>
        <w:rPr>
          <w:rFonts w:ascii="Arial" w:cs="Arial" w:eastAsia="Arial" w:hAnsi="Arial"/>
          <w:sz w:val="24"/>
          <w:szCs w:val="24"/>
        </w:rPr>
        <w:t xml:space="preserve">За 2017 год госпитализировано 9295 человек, что больше уровня прошлого года на 532 человек (2016г.8763), из них количество льготников составляет 5787 человек, что составляет 62,3 %.</w:t>
      </w:r>
    </w:p>
    <w:p>
      <w:pPr>
        <w:spacing w:after="120"/>
        <w:jc w:val="both"/>
      </w:pPr>
      <w:r>
        <w:rPr>
          <w:rFonts w:ascii="Arial" w:cs="Arial" w:eastAsia="Arial" w:hAnsi="Arial"/>
          <w:sz w:val="24"/>
          <w:szCs w:val="24"/>
        </w:rPr>
        <w:t xml:space="preserve">     За 2017 год демографическая ситуация характеризуется снижением показателя рождаемости на 1,3 %, составив 1441 детей против 1454 детей уровня аналогичного периода прошлого года. Коэффициент общей смертности снизился на 0,4 % и составил 416 человек, против 423. Показатель естественного прироста населения снизился на 1,6% или 980 человек против 1031 человек уровня аналогичного периода прошлого года. Также снизился показатель по наркомании на 10,2 % и хроническому алкоголизму на 29,3%.</w:t>
      </w:r>
    </w:p>
    <w:p>
      <w:pPr>
        <w:spacing w:after="120"/>
        <w:jc w:val="both"/>
      </w:pPr>
      <w:r>
        <w:rPr>
          <w:rFonts w:ascii="Arial" w:cs="Arial" w:eastAsia="Arial" w:hAnsi="Arial"/>
          <w:sz w:val="24"/>
          <w:szCs w:val="24"/>
        </w:rPr>
        <w:t xml:space="preserve">Увеличился показатель младенческой смертности на 4,9 %, составив 21 детей против 14 соответственно. Основными причинами младенческой смертности остаются перинатальные патологии. Также увеличился туберкулез на 25,6 % составив 84 человека против 64 соответственно.</w:t>
      </w:r>
    </w:p>
    <w:p>
      <w:pPr>
        <w:spacing w:after="120"/>
        <w:jc w:val="both"/>
      </w:pPr>
      <w:r>
        <w:rPr>
          <w:rFonts w:ascii="Arial" w:cs="Arial" w:eastAsia="Arial" w:hAnsi="Arial"/>
          <w:sz w:val="24"/>
          <w:szCs w:val="24"/>
        </w:rPr>
        <w:t xml:space="preserve">Ежемесячно, врачебным контингентом совместно с ЦСМ, проводятся анализы по недопущению материнской и снижению детской смертности, разбору летальных случаев.</w:t>
      </w:r>
    </w:p>
    <w:p>
      <w:pPr>
        <w:spacing w:after="120"/>
        <w:jc w:val="both"/>
      </w:pPr>
      <w:r>
        <w:rPr>
          <w:rFonts w:ascii="Arial" w:cs="Arial" w:eastAsia="Arial" w:hAnsi="Arial"/>
          <w:sz w:val="24"/>
          <w:szCs w:val="24"/>
        </w:rPr>
        <w:t xml:space="preserve">Санитарно-эпидемиологическая ситуация за отчетный период характеризуется следующими показателями.</w:t>
      </w:r>
    </w:p>
    <w:p>
      <w:pPr>
        <w:spacing w:after="120"/>
        <w:jc w:val="both"/>
      </w:pPr>
      <w:r>
        <w:rPr>
          <w:rFonts w:ascii="Arial" w:cs="Arial" w:eastAsia="Arial" w:hAnsi="Arial"/>
          <w:sz w:val="24"/>
          <w:szCs w:val="24"/>
        </w:rPr>
        <w:t xml:space="preserve">В городе зарегистрировано 84 больных туберкулезом, интенсивный показатель заболеваемости туберкулезом составила 128,1 на 100,0 тыс. населения против 102,5.</w:t>
      </w:r>
    </w:p>
    <w:p>
      <w:pPr>
        <w:spacing w:after="120"/>
        <w:jc w:val="both"/>
      </w:pPr>
      <w:r>
        <w:rPr>
          <w:rFonts w:ascii="Arial" w:cs="Arial" w:eastAsia="Arial" w:hAnsi="Arial"/>
          <w:sz w:val="24"/>
          <w:szCs w:val="24"/>
        </w:rPr>
        <w:t xml:space="preserve">Большое внимание уделяется туберкулинодиагностике и вакцинации новорожденных детей. За отчетный период охват вакцинированных составляет 1437 детей или 95,4 %.</w:t>
      </w:r>
    </w:p>
    <w:p>
      <w:pPr>
        <w:spacing w:after="120"/>
        <w:jc w:val="both"/>
      </w:pPr>
      <w:r>
        <w:rPr>
          <w:rFonts w:ascii="Arial" w:cs="Arial" w:eastAsia="Arial" w:hAnsi="Arial"/>
          <w:sz w:val="24"/>
          <w:szCs w:val="24"/>
        </w:rPr>
        <w:t xml:space="preserve">В структуре заболеваемости на первом месте занимает болезни органов дыхания 63,2%.</w:t>
      </w:r>
    </w:p>
    <w:p>
      <w:pPr>
        <w:spacing w:after="120"/>
        <w:jc w:val="both"/>
      </w:pPr>
      <w:r>
        <w:rPr>
          <w:rFonts w:ascii="Arial" w:cs="Arial" w:eastAsia="Arial" w:hAnsi="Arial"/>
          <w:sz w:val="24"/>
          <w:szCs w:val="24"/>
        </w:rPr>
        <w:t xml:space="preserve">За 2017 год зарегистрировано 54 случаев заболеваний гриппом, что больше уровня прошлого года на 15 случаев. Острых кишечных инфекций 536 случаев, что больше уровня прошлого года на 15 случаев.</w:t>
      </w:r>
    </w:p>
    <w:p>
      <w:pPr>
        <w:spacing w:after="120"/>
        <w:jc w:val="both"/>
      </w:pPr>
      <w:r>
        <w:rPr>
          <w:rFonts w:ascii="Arial" w:cs="Arial" w:eastAsia="Arial" w:hAnsi="Arial"/>
          <w:sz w:val="24"/>
          <w:szCs w:val="24"/>
        </w:rPr>
        <w:t xml:space="preserve">За 2017 год обследовано 1019 объектов, проведено 72 рейдовых проверок. По выявленным нарушениям оформлено 58 штрафов на сумму 180,0 тыс.сом, из них взыскано 171,0 тыс.сом. передано в правоохранительные органы 6 дел, временно приостановлено эксплуатация 110 объектов. За не прохождение медицинского осмотра отстранено 176 человека, выдано 146 санитарных предписаний, расследовано 6 жалоб. Прочитано 56 лекций санитарно-просветительной работы, проведено 651 бесед, выпущено 13 бюллетеней, опубликовано 9 статей в «Мой город».</w:t>
      </w:r>
    </w:p>
    <w:p>
      <w:pPr>
        <w:spacing w:after="120"/>
        <w:jc w:val="both"/>
      </w:pPr>
      <w:r>
        <w:rPr>
          <w:rFonts w:ascii="Arial" w:cs="Arial" w:eastAsia="Arial" w:hAnsi="Arial"/>
          <w:sz w:val="24"/>
          <w:szCs w:val="24"/>
        </w:rPr>
        <w:t xml:space="preserve">Для поддержания материально-технической базы отделений ТТБ проведен текущий ремонт отделений на сумму 1970,6 тыс. сом, в т.ч. за счет спец.средств 789,9 тыс.сом и бюджетных средств 1180,7 тыс.сом. Построен приемно-смотровой блок к отделению детской соматики и патологии новорожденных за счет спонсорской помощи, Канадского благотворительного фонда, на сумму 1310,0 тыс.сом.</w:t>
      </w:r>
    </w:p>
    <w:p>
      <w:pPr>
        <w:spacing w:after="120"/>
        <w:jc w:val="both"/>
      </w:pPr>
      <w:r>
        <w:rPr>
          <w:rFonts w:ascii="Arial" w:cs="Arial" w:eastAsia="Arial" w:hAnsi="Arial"/>
          <w:sz w:val="24"/>
          <w:szCs w:val="24"/>
        </w:rPr>
        <w:t xml:space="preserve">В целях оптимизации и эффективного использования бюджетных средств произведено объединение отделений хирургического профиля, создан единый операционный блок. По линии Минздрава КР получено медицинское оборудование на сумму 230,3 тыс.сом и спонсорской помощи на сумму 90,0 тыс.сом.</w:t>
      </w:r>
    </w:p>
    <w:p>
      <w:pPr>
        <w:spacing w:after="120"/>
        <w:jc w:val="both"/>
      </w:pPr>
      <w:r>
        <w:rPr>
          <w:rFonts w:ascii="Arial" w:cs="Arial" w:eastAsia="Arial" w:hAnsi="Arial"/>
          <w:sz w:val="24"/>
          <w:szCs w:val="24"/>
        </w:rPr>
        <w:t xml:space="preserve">Проводится работа по переходу на электронное обслуживание.</w:t>
      </w:r>
    </w:p>
    <w:p>
      <w:pPr>
        <w:spacing w:after="120"/>
        <w:jc w:val="both"/>
      </w:pPr>
      <w:r>
        <w:rPr>
          <w:rFonts w:ascii="Arial" w:cs="Arial" w:eastAsia="Arial" w:hAnsi="Arial"/>
          <w:sz w:val="24"/>
          <w:szCs w:val="24"/>
        </w:rPr>
        <w:t xml:space="preserve">В Токмокской ЦСМ проведен текущий ремонт ГСВ №1 на сумму 310,3 тыс. сом. Приобретена мебель на сумму 522,4 тыс.сом, медицинское оборудование на сумму 167,8 тыс.сом, медикаменты на сумму 998,8 тыс.сом, компьютерное оборудование на сумму 409,0 тыс.сом. А также по линии Минздрава КР получен цифровой рентген аппарат итальянского производства на сумму 11,5 млн.сом.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*продолжить работу по предоставлению качественного медицинского обслуживания населению и профилактики заболеваний, укреплению и поддержке кадрового состава медперсонала, а также повышению оснащенности и благоустройства медицинских учреждений;</w:t>
      </w:r>
    </w:p>
    <w:p>
      <w:pPr>
        <w:spacing w:after="120"/>
        <w:jc w:val="both"/>
      </w:pPr>
      <w:r>
        <w:rPr>
          <w:rFonts w:ascii="Arial" w:cs="Arial" w:eastAsia="Arial" w:hAnsi="Arial"/>
          <w:sz w:val="24"/>
          <w:szCs w:val="24"/>
        </w:rPr>
        <w:t xml:space="preserve">     *усилить работу по совершенствованию и повышению эффективности осуществляемого государственного санитарно-эпидемиологического надзора;</w:t>
      </w:r>
    </w:p>
    <w:p>
      <w:pPr>
        <w:spacing w:after="120"/>
        <w:jc w:val="both"/>
      </w:pPr>
      <w:r>
        <w:rPr>
          <w:rFonts w:ascii="Arial" w:cs="Arial" w:eastAsia="Arial" w:hAnsi="Arial"/>
          <w:sz w:val="24"/>
          <w:szCs w:val="24"/>
        </w:rPr>
        <w:t xml:space="preserve">     *усилить меры по противодействию коррупции в учреждениях здравоохранения;</w:t>
      </w:r>
    </w:p>
    <w:p>
      <w:pPr>
        <w:spacing w:after="120"/>
        <w:jc w:val="both"/>
      </w:pPr>
      <w:r>
        <w:rPr>
          <w:rFonts w:ascii="Arial" w:cs="Arial" w:eastAsia="Arial" w:hAnsi="Arial"/>
          <w:sz w:val="24"/>
          <w:szCs w:val="24"/>
        </w:rPr>
        <w:t xml:space="preserve">     *усилить контроль над проведением профилактических и противоэпидемических мероприятий с обеспечением охвата всего населения города;</w:t>
      </w:r>
    </w:p>
    <w:p>
      <w:pPr>
        <w:spacing w:after="120"/>
        <w:jc w:val="both"/>
      </w:pPr>
      <w:r>
        <w:rPr>
          <w:rFonts w:ascii="Arial" w:cs="Arial" w:eastAsia="Arial" w:hAnsi="Arial"/>
          <w:sz w:val="24"/>
          <w:szCs w:val="24"/>
        </w:rPr>
        <w:t xml:space="preserve">*активизировать работу по привлечению грантов и спонсорской помощи для улучшения материально-технической базы объектов здравоохранения.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ОБРАЗОВАНИЕ</w:t>
      </w:r>
    </w:p>
    <w:p>
      <w:pPr>
        <w:spacing w:after="120"/>
        <w:jc w:val="both"/>
      </w:pPr>
      <w:r>
        <w:rPr>
          <w:rFonts w:ascii="Arial" w:cs="Arial" w:eastAsia="Arial" w:hAnsi="Arial"/>
          <w:sz w:val="24"/>
          <w:szCs w:val="24"/>
        </w:rPr>
        <w:t xml:space="preserve">На начало 2016-2017 учебного года укомплектовано в 13 школах 488 класс-комплектов с общим охватом 14636 учащихся.</w:t>
      </w:r>
    </w:p>
    <w:p>
      <w:pPr>
        <w:spacing w:after="120"/>
        <w:jc w:val="both"/>
      </w:pPr>
      <w:r>
        <w:rPr>
          <w:rFonts w:ascii="Arial" w:cs="Arial" w:eastAsia="Arial" w:hAnsi="Arial"/>
          <w:sz w:val="24"/>
          <w:szCs w:val="24"/>
        </w:rPr>
        <w:t xml:space="preserve">2016-2017 учебный год все школы города завершили с 100% успеваемостью, по итогам учебного года определилось 816 отличников и 3476 хорошистов.</w:t>
      </w:r>
    </w:p>
    <w:p>
      <w:pPr>
        <w:spacing w:after="120"/>
        <w:jc w:val="both"/>
      </w:pPr>
      <w:r>
        <w:rPr>
          <w:rFonts w:ascii="Arial" w:cs="Arial" w:eastAsia="Arial" w:hAnsi="Arial"/>
          <w:sz w:val="24"/>
          <w:szCs w:val="24"/>
        </w:rPr>
        <w:t xml:space="preserve">Уровень качества знаний составляет 38,0%. Отмечен рост качества знаний на 1,0%. Обеспеченность педагогическими кадрами-99,0%. Имеется потребность в 15 педагогов по английскому языку, информатике, музыки.</w:t>
      </w:r>
    </w:p>
    <w:p>
      <w:pPr>
        <w:spacing w:after="120"/>
        <w:jc w:val="both"/>
      </w:pPr>
      <w:r>
        <w:rPr>
          <w:rFonts w:ascii="Arial" w:cs="Arial" w:eastAsia="Arial" w:hAnsi="Arial"/>
          <w:sz w:val="24"/>
          <w:szCs w:val="24"/>
        </w:rPr>
        <w:t xml:space="preserve">В 2017 году произведен капитальный ремонт следующих школ на общую сумму 24 636,3 тыс.сом, из них с р/бюджета на 22562,9 тыс.сом, местного бюджета 2067,2 тыс.сом). В том числе:</w:t>
      </w:r>
    </w:p>
    <w:p>
      <w:pPr>
        <w:spacing w:after="120"/>
        <w:jc w:val="both"/>
      </w:pPr>
      <w:r>
        <w:rPr>
          <w:rFonts w:ascii="Arial" w:cs="Arial" w:eastAsia="Arial" w:hAnsi="Arial"/>
          <w:sz w:val="24"/>
          <w:szCs w:val="24"/>
        </w:rPr>
        <w:t xml:space="preserve">-СШ № 6 на сумму 18,0 млн.сом с республиканского бюджета (произведена кровля крыши, полный ремонт отопительной системы 3-х этажей, замена окон на пластик, отремонтирован фасад школы);</w:t>
      </w:r>
    </w:p>
    <w:p>
      <w:pPr>
        <w:spacing w:after="120"/>
        <w:jc w:val="both"/>
      </w:pPr>
      <w:r>
        <w:rPr>
          <w:rFonts w:ascii="Arial" w:cs="Arial" w:eastAsia="Arial" w:hAnsi="Arial"/>
          <w:sz w:val="24"/>
          <w:szCs w:val="24"/>
        </w:rPr>
        <w:t xml:space="preserve">-СШ № 5 на сумму 2063,5 тыс.сом (в т.ч из республиканского бюджета 1393,4 тыс.сом, местного бюджета 670,1 тыс.сом);</w:t>
      </w:r>
    </w:p>
    <w:p>
      <w:pPr>
        <w:spacing w:after="120"/>
        <w:jc w:val="both"/>
      </w:pPr>
      <w:r>
        <w:rPr>
          <w:rFonts w:ascii="Arial" w:cs="Arial" w:eastAsia="Arial" w:hAnsi="Arial"/>
          <w:sz w:val="24"/>
          <w:szCs w:val="24"/>
        </w:rPr>
        <w:t xml:space="preserve">-СШ№ 7 на сумму 1716,9 тыс.сом (в т.ч из республиканского бюджета 1138,1 тыс.сом, местного бюджета 572,7 тыс.сом);</w:t>
      </w:r>
    </w:p>
    <w:p>
      <w:pPr>
        <w:spacing w:after="120"/>
        <w:jc w:val="both"/>
      </w:pPr>
      <w:r>
        <w:rPr>
          <w:rFonts w:ascii="Arial" w:cs="Arial" w:eastAsia="Arial" w:hAnsi="Arial"/>
          <w:sz w:val="24"/>
          <w:szCs w:val="24"/>
        </w:rPr>
        <w:t xml:space="preserve">- СШ№ 13 на сумму 2855,8 тыс.сом (в т.ч из республиканского бюджета 2031,5 тыс.сом, местного бюджета 824,4 тыс.сом).</w:t>
      </w:r>
    </w:p>
    <w:p>
      <w:pPr>
        <w:spacing w:after="120"/>
        <w:jc w:val="both"/>
      </w:pPr>
      <w:r>
        <w:rPr>
          <w:rFonts w:ascii="Arial" w:cs="Arial" w:eastAsia="Arial" w:hAnsi="Arial"/>
          <w:sz w:val="24"/>
          <w:szCs w:val="24"/>
        </w:rPr>
        <w:t xml:space="preserve">На текущий ремонт школ с местного бюджета выделено 593,7 тыс.сом, в том числе СШ №6 и 8, ремонт ДОО № 2-16,0 тыс.сом. На частичный ремонт отопительной системы СШ № 6,7 выделено 138,5 тыс.сом</w:t>
      </w:r>
    </w:p>
    <w:p>
      <w:pPr>
        <w:spacing w:after="120"/>
        <w:jc w:val="both"/>
      </w:pPr>
      <w:r>
        <w:rPr>
          <w:rFonts w:ascii="Arial" w:cs="Arial" w:eastAsia="Arial" w:hAnsi="Arial"/>
          <w:sz w:val="24"/>
          <w:szCs w:val="24"/>
        </w:rPr>
        <w:t xml:space="preserve">Проводились ремонтные работа за счет средств стимулирующих грантов в СШ №5 (ограждение), филиал СШ № 5 (спортивная площадка), СШ №7 (отопительная система) на сумму 8600,0 тыс.сом.</w:t>
      </w:r>
    </w:p>
    <w:p>
      <w:pPr>
        <w:spacing w:after="120"/>
        <w:jc w:val="both"/>
      </w:pPr>
      <w:r>
        <w:rPr>
          <w:rFonts w:ascii="Arial" w:cs="Arial" w:eastAsia="Arial" w:hAnsi="Arial"/>
          <w:sz w:val="24"/>
          <w:szCs w:val="24"/>
        </w:rPr>
        <w:t xml:space="preserve">По итогам 2016/2017 учебного года обладателями золотого сертификата стали двое учащихся Садырбеков Нурдас, Токмокского лицея им.Ж.Баласагына (223 бала) и Ахматова Камила, ученица СШ №1 им.А.С.Пушкина (219 баллов). К сожаленью еще один претендент на золотой сертификат Урин Авель недобрал (218 баллов) баллов, и получил поощрение в виде планшета и денежную премию в сумме 10000 сомов.</w:t>
      </w:r>
    </w:p>
    <w:p>
      <w:pPr>
        <w:spacing w:after="120"/>
        <w:jc w:val="both"/>
      </w:pPr>
      <w:r>
        <w:rPr>
          <w:rFonts w:ascii="Arial" w:cs="Arial" w:eastAsia="Arial" w:hAnsi="Arial"/>
          <w:sz w:val="24"/>
          <w:szCs w:val="24"/>
        </w:rPr>
        <w:t xml:space="preserve">Также результаты ОРТ являются одним из основных показателей качественного обучения и подготовки выпускников к дальнейшей учебе в ВУЗе. 3 учащихся подтвердили аттестат особого образца по результатом тестирования «Алтын тамга» СШ №1-Бозова Г.и Шералиева А. и ученик Токмокского лицея им.Ж. Баласагына Мадали уулу Ахмад.</w:t>
      </w:r>
    </w:p>
    <w:p>
      <w:pPr>
        <w:spacing w:after="120"/>
        <w:jc w:val="both"/>
      </w:pPr>
      <w:r>
        <w:rPr>
          <w:rFonts w:ascii="Arial" w:cs="Arial" w:eastAsia="Arial" w:hAnsi="Arial"/>
          <w:sz w:val="24"/>
          <w:szCs w:val="24"/>
        </w:rPr>
        <w:t xml:space="preserve">В 2016/2017 учебном году завоевано 31 призовое место, также участники республиканской Олимпиады заняли 3 призовых мест.</w:t>
      </w:r>
    </w:p>
    <w:p>
      <w:pPr>
        <w:spacing w:after="120"/>
        <w:jc w:val="both"/>
      </w:pPr>
      <w:r>
        <w:rPr>
          <w:rFonts w:ascii="Arial" w:cs="Arial" w:eastAsia="Arial" w:hAnsi="Arial"/>
          <w:sz w:val="24"/>
          <w:szCs w:val="24"/>
        </w:rPr>
        <w:t xml:space="preserve"> В 2017 году оказана спонсорская помощь:</w:t>
      </w:r>
    </w:p>
    <w:p>
      <w:pPr>
        <w:spacing w:after="120"/>
        <w:jc w:val="both"/>
      </w:pPr>
      <w:r>
        <w:rPr>
          <w:rFonts w:ascii="Arial" w:cs="Arial" w:eastAsia="Arial" w:hAnsi="Arial"/>
          <w:sz w:val="24"/>
          <w:szCs w:val="24"/>
        </w:rPr>
        <w:t xml:space="preserve">-    Токмокскому медицинскому колледжу Министерство здравоохранения КР выделил 3,0 млн.сом на закупку муляжей, фантомов для учебных целей.</w:t>
      </w:r>
    </w:p>
    <w:p>
      <w:pPr>
        <w:spacing w:after="120"/>
        <w:jc w:val="both"/>
      </w:pPr>
      <w:r>
        <w:rPr>
          <w:rFonts w:ascii="Arial" w:cs="Arial" w:eastAsia="Arial" w:hAnsi="Arial"/>
          <w:sz w:val="24"/>
          <w:szCs w:val="24"/>
        </w:rPr>
        <w:t xml:space="preserve">-    Всего школам г.Токмок в сумме 1 млн. 192 тыс.сом, ДОО -1 млн. 455 тыс.сом и ЦДЮТ -450,0 тыс.сом.</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*обеспечить постоянный контроль над работой учреждений образования по вопросам ведения учебно-воспитательного процесса, профилактики правонарушений, повышения педагогического мастерства, санитарно-гигиенического состояния и т.д.;</w:t>
      </w:r>
    </w:p>
    <w:p>
      <w:pPr>
        <w:spacing w:after="120"/>
        <w:jc w:val="both"/>
      </w:pPr>
      <w:r>
        <w:rPr>
          <w:rFonts w:ascii="Arial" w:cs="Arial" w:eastAsia="Arial" w:hAnsi="Arial"/>
          <w:sz w:val="24"/>
          <w:szCs w:val="24"/>
        </w:rPr>
        <w:t xml:space="preserve">*усилить работу по повышению квалификации педагогических кадров;</w:t>
      </w:r>
    </w:p>
    <w:p>
      <w:pPr>
        <w:spacing w:after="120"/>
        <w:jc w:val="both"/>
      </w:pPr>
      <w:r>
        <w:rPr>
          <w:rFonts w:ascii="Arial" w:cs="Arial" w:eastAsia="Arial" w:hAnsi="Arial"/>
          <w:sz w:val="24"/>
          <w:szCs w:val="24"/>
        </w:rPr>
        <w:t xml:space="preserve">*усилить работу по повышению качества знаний учащихся.</w:t>
      </w:r>
    </w:p>
    <w:p>
      <w:pPr>
        <w:spacing w:after="120"/>
        <w:jc w:val="both"/>
      </w:pPr>
      <w:r>
        <w:rPr>
          <w:rFonts w:ascii="Arial" w:cs="Arial" w:eastAsia="Arial" w:hAnsi="Arial"/>
          <w:sz w:val="24"/>
          <w:szCs w:val="24"/>
        </w:rPr>
        <w:t xml:space="preserve">*продолжить работу по улучшению материально-технической базы городских учреждений образования с использованием средств спонсоров и меценатов, а также подготовке проектов для вовлечения средств международных организаций и неправительственных фондов и грантов.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КУЛЬТУРА</w:t>
      </w:r>
    </w:p>
    <w:p>
      <w:pPr>
        <w:spacing w:after="120"/>
        <w:jc w:val="both"/>
      </w:pPr>
      <w:r>
        <w:rPr>
          <w:rFonts w:ascii="Arial" w:cs="Arial" w:eastAsia="Arial" w:hAnsi="Arial"/>
          <w:sz w:val="24"/>
          <w:szCs w:val="24"/>
        </w:rPr>
        <w:t xml:space="preserve">За 2017 год проведено 140 плановых мероприятий, в том числе 30 крупных мероприятий.</w:t>
      </w:r>
    </w:p>
    <w:p>
      <w:pPr>
        <w:spacing w:after="120"/>
        <w:jc w:val="both"/>
      </w:pPr>
      <w:r>
        <w:rPr>
          <w:rFonts w:ascii="Arial" w:cs="Arial" w:eastAsia="Arial" w:hAnsi="Arial"/>
          <w:sz w:val="24"/>
          <w:szCs w:val="24"/>
        </w:rPr>
        <w:t xml:space="preserve">В целях реализации Указа Президента Кыргызской Республики “Об объявлении 2017 года Годом нравственности, воспитания и культуры”, в библиотеках-филиалах города оформлены книжные выставки, устные журналы, стенды. Отделом культуры проведены беседы на тему: “Родник духовного наследия”, “Тагдыр жана талант”, “Ак калпак баяны”, “Весенний праздник дружбы”, “Мамлекеттик желек элибиздин рухий дөлөттөрүнүн, тарыхый”, “Маданият улуттун күзгүсү”, «Улуу акынга таазим», «Мидин-акын, сатирик», «Китеп адамзаттын акылы» и другие. Организовываются книжные и тематические выставки, проводятся семинары, диспуты, беседы и совещания на различные темы.</w:t>
      </w:r>
    </w:p>
    <w:p>
      <w:pPr>
        <w:spacing w:after="120"/>
        <w:jc w:val="both"/>
      </w:pPr>
      <w:r>
        <w:rPr>
          <w:rFonts w:ascii="Arial" w:cs="Arial" w:eastAsia="Arial" w:hAnsi="Arial"/>
          <w:sz w:val="24"/>
          <w:szCs w:val="24"/>
        </w:rPr>
        <w:t xml:space="preserve">В течение 2017 года согласно утвержденного Плана мероприятий, структурными подразделениями отдела культуры г.Токмок была проведена определенная работа по подготовке юбилейного мероприятия, посвященного 150-летию г.Токмок. Оформлены книжные выставки «Токмок-город великого прошлого, город нашего будущего», «Моему прекрасному городу 150 лет». Проведены тематические беседы, лекции, обзоры, викторины, вечера, конкурсы, экскурсии. В историко-краеведческом музее открыт клуб «Истории города».</w:t>
      </w:r>
    </w:p>
    <w:p>
      <w:pPr>
        <w:spacing w:after="120"/>
        <w:jc w:val="both"/>
      </w:pPr>
      <w:r>
        <w:rPr>
          <w:rFonts w:ascii="Arial" w:cs="Arial" w:eastAsia="Arial" w:hAnsi="Arial"/>
          <w:sz w:val="24"/>
          <w:szCs w:val="24"/>
        </w:rPr>
        <w:t xml:space="preserve">     Одним из крупных мероприятий был литературно-музыкальный вечер ”Токмок биримдиктин, теңчиликтин жана достуктун шаары”, в котором принимали участие 11 национальных культурных центров. Вечер с участием писателей и поэтов, почетных граждан и членов Дома дружбы, коллектива «Ивушка» и директора музея-башни «Бурана» - Шаменовой А.А., студентов и учащихся СШ №5, ШГ №1 и многие другие мероприятия.</w:t>
      </w:r>
    </w:p>
    <w:p>
      <w:pPr>
        <w:spacing w:after="120"/>
        <w:jc w:val="both"/>
      </w:pPr>
      <w:r>
        <w:rPr>
          <w:rFonts w:ascii="Arial" w:cs="Arial" w:eastAsia="Arial" w:hAnsi="Arial"/>
          <w:sz w:val="24"/>
          <w:szCs w:val="24"/>
        </w:rPr>
        <w:t xml:space="preserve">Городской Дом культуры является социально-культурным центром по организации культурно-досуговой и культурно-массовой работы с молодежью и подрастающим поколением.</w:t>
      </w:r>
    </w:p>
    <w:p>
      <w:pPr>
        <w:spacing w:after="120"/>
        <w:jc w:val="both"/>
      </w:pPr>
      <w:r>
        <w:rPr>
          <w:rFonts w:ascii="Arial" w:cs="Arial" w:eastAsia="Arial" w:hAnsi="Arial"/>
          <w:sz w:val="24"/>
          <w:szCs w:val="24"/>
        </w:rPr>
        <w:t xml:space="preserve">     Во Дворце культуры им. Н. Байтемирова работают фольклорные группы «Баласагын», «Бурана- Ак-элечек айымдары», хор ветеранов «Славянка», а с детьми работают творческие танцевальные коллективы «Жаштык» и «Биримдик».</w:t>
      </w:r>
    </w:p>
    <w:p>
      <w:pPr>
        <w:spacing w:after="120"/>
        <w:jc w:val="both"/>
      </w:pPr>
      <w:r>
        <w:rPr>
          <w:rFonts w:ascii="Arial" w:cs="Arial" w:eastAsia="Arial" w:hAnsi="Arial"/>
          <w:sz w:val="24"/>
          <w:szCs w:val="24"/>
        </w:rPr>
        <w:t xml:space="preserve">По Центральной библиотечной системе на сегодняшний день для разных пользователей учреждений культуры, в том числе и лиц с ограниченными возможностями, имеется свободный доступ к литературе и свободная зона WI-FI в Центральной библиотеке, во Дворце культуры и Историко-краеведческом музее.</w:t>
      </w:r>
    </w:p>
    <w:p>
      <w:pPr>
        <w:spacing w:after="120"/>
        <w:jc w:val="both"/>
      </w:pPr>
      <w:r>
        <w:rPr>
          <w:rFonts w:ascii="Arial" w:cs="Arial" w:eastAsia="Arial" w:hAnsi="Arial"/>
          <w:sz w:val="24"/>
          <w:szCs w:val="24"/>
        </w:rPr>
        <w:t xml:space="preserve">     По итогам 2017 года завершено комплектование книжного фонда новой всесторонне используемой литературой с учетом спроса пользователей библиотек для Центральной библиотечной системы. По системе «Ирбис» описаны 40 карточек для электронного каталога в Чуйской областной библиотеке. Проведена проверка книжного фонда в библиотеках, филиалах №2, №5 и №7. Фонд книг на 01.01.2018 г. составляет 220168 экземпляров на сумму 2329,0 тыс.сом, в том числе 17212 экземпляров на государственном языке.</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*продолжить работу по дальнейшему обеспечению массовости художественной и творческой самодеятельности горожан, подготовке и проведению в более содержательной форме фестивалей, смотров-конкурсов, выставок и других мероприятий, а также воспитанию высокопрофессиональных исполнителей;</w:t>
      </w:r>
    </w:p>
    <w:p>
      <w:pPr>
        <w:spacing w:after="120"/>
        <w:jc w:val="both"/>
      </w:pPr>
      <w:r>
        <w:rPr>
          <w:rFonts w:ascii="Arial" w:cs="Arial" w:eastAsia="Arial" w:hAnsi="Arial"/>
          <w:sz w:val="24"/>
          <w:szCs w:val="24"/>
        </w:rPr>
        <w:t xml:space="preserve">     *продолжить работу по увеличению количества кружков, клубов по интересам с охватом большего количества населения;</w:t>
      </w:r>
    </w:p>
    <w:p>
      <w:pPr>
        <w:spacing w:after="120"/>
        <w:jc w:val="both"/>
      </w:pPr>
      <w:r>
        <w:rPr>
          <w:rFonts w:ascii="Arial" w:cs="Arial" w:eastAsia="Arial" w:hAnsi="Arial"/>
          <w:sz w:val="24"/>
          <w:szCs w:val="24"/>
        </w:rPr>
        <w:t xml:space="preserve">     *повышать качество проводимых культурно-массовых и досуговых городских мероприятий.</w:t>
      </w:r>
    </w:p>
    <w:p>
      <w:pPr>
        <w:spacing w:after="120"/>
        <w:jc w:val="both"/>
      </w:pPr>
      <w:r>
        <w:rPr>
          <w:rFonts w:ascii="Arial" w:cs="Arial" w:eastAsia="Arial" w:hAnsi="Arial"/>
          <w:sz w:val="24"/>
          <w:szCs w:val="24"/>
        </w:rPr>
        <w:t xml:space="preserve">     *Обеспечить готовность к приятию участия в мероприятиях планируемых в урочище «Кырчын» в период проведения Ш Всемирных Игр кочевников.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РАЗВИТИЕ ФИЗКУЛЬТУРЫ И СПОРТА</w:t>
      </w:r>
    </w:p>
    <w:p>
      <w:pPr>
        <w:spacing w:after="120"/>
        <w:jc w:val="both"/>
      </w:pPr>
      <w:r>
        <w:rPr>
          <w:rFonts w:ascii="Arial" w:cs="Arial" w:eastAsia="Arial" w:hAnsi="Arial"/>
          <w:sz w:val="24"/>
          <w:szCs w:val="24"/>
        </w:rPr>
        <w:t xml:space="preserve">     За 2017 год Отделом по физической культуре и спорту мэрии г.Токмок, согласно утвержденного плана работы и календарного плана были проведены 23 спортивно-массовых мероприятий приуроченных к знаменательным датам и праздникам.</w:t>
      </w:r>
    </w:p>
    <w:p>
      <w:pPr>
        <w:spacing w:after="120"/>
        <w:jc w:val="both"/>
      </w:pPr>
      <w:r>
        <w:rPr>
          <w:rFonts w:ascii="Arial" w:cs="Arial" w:eastAsia="Arial" w:hAnsi="Arial"/>
          <w:sz w:val="24"/>
          <w:szCs w:val="24"/>
        </w:rPr>
        <w:t xml:space="preserve">В спортивных секциях регулярно тренируются более 2,0 тысяч человек. В городе действуют спортивные секции по 21 видам спорта.</w:t>
      </w:r>
    </w:p>
    <w:p>
      <w:pPr>
        <w:spacing w:after="120"/>
        <w:jc w:val="both"/>
      </w:pPr>
      <w:r>
        <w:rPr>
          <w:rFonts w:ascii="Arial" w:cs="Arial" w:eastAsia="Arial" w:hAnsi="Arial"/>
          <w:sz w:val="24"/>
          <w:szCs w:val="24"/>
        </w:rPr>
        <w:t xml:space="preserve">Спортсмены нашего города участвовали в 34 международных, 41 республиканских, 3 областной турнир и 6 учебно-тренировочный сбор по тяжелой атлетике, в том числе:</w:t>
      </w:r>
    </w:p>
    <w:p>
      <w:pPr>
        <w:spacing w:after="120"/>
        <w:jc w:val="both"/>
      </w:pPr>
      <w:r>
        <w:rPr>
          <w:rFonts w:ascii="Arial" w:cs="Arial" w:eastAsia="Arial" w:hAnsi="Arial"/>
          <w:sz w:val="24"/>
          <w:szCs w:val="24"/>
        </w:rPr>
        <w:t xml:space="preserve">-международный турнир по мини-футболу на призы мэрии г.Токмок, посвященный к дню «Защитника Отечества»;</w:t>
      </w:r>
    </w:p>
    <w:p>
      <w:pPr>
        <w:spacing w:after="120"/>
        <w:jc w:val="both"/>
      </w:pPr>
      <w:r>
        <w:rPr>
          <w:rFonts w:ascii="Arial" w:cs="Arial" w:eastAsia="Arial" w:hAnsi="Arial"/>
          <w:sz w:val="24"/>
          <w:szCs w:val="24"/>
        </w:rPr>
        <w:t xml:space="preserve">-международный турнир по вольной борьбе в СК «Шумкар» г. Токмок;</w:t>
      </w:r>
    </w:p>
    <w:p>
      <w:pPr>
        <w:spacing w:after="120"/>
        <w:jc w:val="both"/>
      </w:pPr>
      <w:r>
        <w:rPr>
          <w:rFonts w:ascii="Arial" w:cs="Arial" w:eastAsia="Arial" w:hAnsi="Arial"/>
          <w:sz w:val="24"/>
          <w:szCs w:val="24"/>
        </w:rPr>
        <w:t xml:space="preserve">-международный турнир по кик-боксингу памяти мастера спорта международного класса Р.Абасова;</w:t>
      </w:r>
    </w:p>
    <w:p>
      <w:pPr>
        <w:spacing w:after="120"/>
        <w:jc w:val="both"/>
      </w:pPr>
      <w:r>
        <w:rPr>
          <w:rFonts w:ascii="Arial" w:cs="Arial" w:eastAsia="Arial" w:hAnsi="Arial"/>
          <w:sz w:val="24"/>
          <w:szCs w:val="24"/>
        </w:rPr>
        <w:t xml:space="preserve">-республиканский турнир по мини-футболу среди команд депутатов городских Кенешей КР;</w:t>
      </w:r>
    </w:p>
    <w:p>
      <w:pPr>
        <w:spacing w:after="120"/>
        <w:jc w:val="both"/>
      </w:pPr>
      <w:r>
        <w:rPr>
          <w:rFonts w:ascii="Arial" w:cs="Arial" w:eastAsia="Arial" w:hAnsi="Arial"/>
          <w:sz w:val="24"/>
          <w:szCs w:val="24"/>
        </w:rPr>
        <w:t xml:space="preserve">- 8 мая 2017 года проведена «Звездная эстафета» посвященная 72-годовщине победы в Великой Отечественной Войне и к «Году нравственности, воспитания и культуры».</w:t>
      </w:r>
    </w:p>
    <w:p>
      <w:pPr>
        <w:spacing w:after="120"/>
        <w:jc w:val="both"/>
      </w:pPr>
      <w:r>
        <w:rPr>
          <w:rFonts w:ascii="Arial" w:cs="Arial" w:eastAsia="Arial" w:hAnsi="Arial"/>
          <w:sz w:val="24"/>
          <w:szCs w:val="24"/>
        </w:rPr>
        <w:t xml:space="preserve">-Спартакиада среди работников мэрии и структурных подразделений г.Токмок (по 9 видам спорта) посвященному 150-летию г.Токмок и году нравственности, воспитания и культуры.</w:t>
      </w:r>
    </w:p>
    <w:p>
      <w:pPr>
        <w:spacing w:after="120"/>
        <w:jc w:val="both"/>
      </w:pPr>
      <w:r>
        <w:rPr>
          <w:rFonts w:ascii="Arial" w:cs="Arial" w:eastAsia="Arial" w:hAnsi="Arial"/>
          <w:sz w:val="24"/>
          <w:szCs w:val="24"/>
        </w:rPr>
        <w:t xml:space="preserve">Лучшие спортсмены г.Токмок в составе сборной команды Кыргызской Республики приняли участие в Чемпионатах Азии и Мира где заняли призовые места, в том числе:</w:t>
      </w:r>
    </w:p>
    <w:p>
      <w:pPr>
        <w:spacing w:after="120"/>
        <w:jc w:val="both"/>
      </w:pPr>
      <w:r>
        <w:rPr>
          <w:rFonts w:ascii="Arial" w:cs="Arial" w:eastAsia="Arial" w:hAnsi="Arial"/>
          <w:sz w:val="24"/>
          <w:szCs w:val="24"/>
        </w:rPr>
        <w:t xml:space="preserve">-в Открытом Кубке Европы по кикбоксингу в г. Карловац (Хорватия), где все стали Чемпионами. В том числе:Джолдошев Данияр, Баратов Акрам, Хабутов Шерзод, Маслянов Дильшат, Паншаров Муса;</w:t>
      </w:r>
    </w:p>
    <w:p>
      <w:pPr>
        <w:spacing w:after="120"/>
        <w:jc w:val="both"/>
      </w:pPr>
      <w:r>
        <w:rPr>
          <w:rFonts w:ascii="Arial" w:cs="Arial" w:eastAsia="Arial" w:hAnsi="Arial"/>
          <w:sz w:val="24"/>
          <w:szCs w:val="24"/>
        </w:rPr>
        <w:t xml:space="preserve">-в Открытом Чемпионате по тяжелой атлетике в г. Москва (Россия) где тренер-преподаватель СДЮШОР г. Токмок по тяжелой атлетике Куйкеев Азизбек завоевал бронзовую медаль.</w:t>
      </w:r>
    </w:p>
    <w:p>
      <w:pPr>
        <w:spacing w:after="120"/>
        <w:jc w:val="both"/>
      </w:pPr>
      <w:r>
        <w:rPr>
          <w:rFonts w:ascii="Arial" w:cs="Arial" w:eastAsia="Arial" w:hAnsi="Arial"/>
          <w:sz w:val="24"/>
          <w:szCs w:val="24"/>
        </w:rPr>
        <w:t xml:space="preserve">-в Чемпионате Азии г.Ашхабат (Туркменистан) по кикбоксингу, где чемпионами стали Хабутов Ш, Паншаров М, Баратов А и Абдраимов Б..;</w:t>
      </w:r>
    </w:p>
    <w:p>
      <w:pPr>
        <w:spacing w:after="120"/>
        <w:jc w:val="both"/>
      </w:pPr>
      <w:r>
        <w:rPr>
          <w:rFonts w:ascii="Arial" w:cs="Arial" w:eastAsia="Arial" w:hAnsi="Arial"/>
          <w:sz w:val="24"/>
          <w:szCs w:val="24"/>
        </w:rPr>
        <w:t xml:space="preserve">- в Чемпионате Азии по боксу в г.Пуэрто-Принцесса Филипин бронзовый призер Ибраимов М.;</w:t>
      </w:r>
    </w:p>
    <w:p>
      <w:pPr>
        <w:spacing w:after="120"/>
        <w:jc w:val="both"/>
      </w:pPr>
      <w:r>
        <w:rPr>
          <w:rFonts w:ascii="Arial" w:cs="Arial" w:eastAsia="Arial" w:hAnsi="Arial"/>
          <w:sz w:val="24"/>
          <w:szCs w:val="24"/>
        </w:rPr>
        <w:t xml:space="preserve">- в Чемпионате Азии по дзюдо в г.Ташкент, бронзовый призер Гончаров П;</w:t>
      </w:r>
    </w:p>
    <w:p>
      <w:pPr>
        <w:spacing w:after="120"/>
        <w:jc w:val="both"/>
      </w:pPr>
      <w:r>
        <w:rPr>
          <w:rFonts w:ascii="Arial" w:cs="Arial" w:eastAsia="Arial" w:hAnsi="Arial"/>
          <w:sz w:val="24"/>
          <w:szCs w:val="24"/>
        </w:rPr>
        <w:t xml:space="preserve">- в Кубке Азии в г.Ташкент, серебряный призер Дубов С.</w:t>
      </w:r>
    </w:p>
    <w:p>
      <w:pPr>
        <w:spacing w:after="120"/>
        <w:jc w:val="both"/>
      </w:pPr>
      <w:r>
        <w:rPr>
          <w:rFonts w:ascii="Arial" w:cs="Arial" w:eastAsia="Arial" w:hAnsi="Arial"/>
          <w:sz w:val="24"/>
          <w:szCs w:val="24"/>
        </w:rPr>
        <w:t xml:space="preserve">Также спортсмены приняли участие:</w:t>
      </w:r>
    </w:p>
    <w:p>
      <w:pPr>
        <w:spacing w:after="120"/>
        <w:jc w:val="both"/>
      </w:pPr>
      <w:r>
        <w:rPr>
          <w:rFonts w:ascii="Arial" w:cs="Arial" w:eastAsia="Arial" w:hAnsi="Arial"/>
          <w:sz w:val="24"/>
          <w:szCs w:val="24"/>
        </w:rPr>
        <w:t xml:space="preserve">-в международном турнире по боксу на Кубок Президента республики Узбекистан, Президента Республики Азербаджан;</w:t>
      </w:r>
    </w:p>
    <w:p>
      <w:pPr>
        <w:spacing w:after="120"/>
        <w:jc w:val="both"/>
      </w:pPr>
      <w:r>
        <w:rPr>
          <w:rFonts w:ascii="Arial" w:cs="Arial" w:eastAsia="Arial" w:hAnsi="Arial"/>
          <w:sz w:val="24"/>
          <w:szCs w:val="24"/>
        </w:rPr>
        <w:t xml:space="preserve">-в Открытом Кубке Европы по борьбе дзюдо в г. Анталья (Турция);</w:t>
      </w:r>
    </w:p>
    <w:p>
      <w:pPr>
        <w:spacing w:after="120"/>
        <w:jc w:val="both"/>
      </w:pPr>
      <w:r>
        <w:rPr>
          <w:rFonts w:ascii="Arial" w:cs="Arial" w:eastAsia="Arial" w:hAnsi="Arial"/>
          <w:sz w:val="24"/>
          <w:szCs w:val="24"/>
        </w:rPr>
        <w:t xml:space="preserve">     - во Всемирном чемпионате по шахматам в г.Сполетто (Италия).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 Принять меры по созданию новых спортивных площадок</w:t>
      </w:r>
    </w:p>
    <w:p>
      <w:pPr>
        <w:spacing w:after="120"/>
        <w:jc w:val="both"/>
      </w:pPr>
      <w:r>
        <w:rPr>
          <w:rFonts w:ascii="Arial" w:cs="Arial" w:eastAsia="Arial" w:hAnsi="Arial"/>
          <w:sz w:val="24"/>
          <w:szCs w:val="24"/>
        </w:rPr>
        <w:t xml:space="preserve">     *продолжить создание новых физкультурных и спортивных секций в ряде общеобразовательных школ, средних специальных учебных заведений и других учреждений города;         </w:t>
      </w:r>
    </w:p>
    <w:p>
      <w:pPr>
        <w:spacing w:after="120"/>
        <w:jc w:val="both"/>
      </w:pPr>
      <w:r>
        <w:rPr>
          <w:rFonts w:ascii="Arial" w:cs="Arial" w:eastAsia="Arial" w:hAnsi="Arial"/>
          <w:sz w:val="24"/>
          <w:szCs w:val="24"/>
        </w:rPr>
        <w:t xml:space="preserve">*продолжить работу по проведению популярных среди жителей физкультурно-массовых и оздоровительных мероприятий, таких как массовые забеги, соревнования спортивных семей и дворовых команд, различные турниры среди школ и учреждений.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МЧС</w:t>
      </w:r>
    </w:p>
    <w:p>
      <w:pPr>
        <w:spacing w:after="120"/>
        <w:jc w:val="both"/>
      </w:pPr>
      <w:r>
        <w:rPr>
          <w:rFonts w:ascii="Arial" w:cs="Arial" w:eastAsia="Arial" w:hAnsi="Arial"/>
          <w:sz w:val="24"/>
          <w:szCs w:val="24"/>
        </w:rPr>
        <w:t xml:space="preserve">     С января месяца 2017 года в связи с поднятием уровня грунтовых вод в г.Токмок объявлена чрезвычайная ситуация (распоряжение мэрии г.Токмок от 24 января 2017 г.№ 08).</w:t>
      </w:r>
    </w:p>
    <w:p>
      <w:pPr>
        <w:spacing w:after="120"/>
        <w:jc w:val="both"/>
      </w:pPr>
      <w:r>
        <w:rPr>
          <w:rFonts w:ascii="Arial" w:cs="Arial" w:eastAsia="Arial" w:hAnsi="Arial"/>
          <w:sz w:val="24"/>
          <w:szCs w:val="24"/>
        </w:rPr>
        <w:t xml:space="preserve"> В целях ликвидации последствий поднятия уровня грунтовых вод на территории г. Токмок проделана определенная работа.</w:t>
      </w:r>
    </w:p>
    <w:p>
      <w:pPr>
        <w:spacing w:after="120"/>
        <w:jc w:val="both"/>
      </w:pPr>
      <w:r>
        <w:rPr>
          <w:rFonts w:ascii="Arial" w:cs="Arial" w:eastAsia="Arial" w:hAnsi="Arial"/>
          <w:sz w:val="24"/>
          <w:szCs w:val="24"/>
        </w:rPr>
        <w:t xml:space="preserve">По состоянию на 16 января 2018 года.</w:t>
      </w:r>
    </w:p>
    <w:p>
      <w:pPr>
        <w:spacing w:after="120"/>
        <w:jc w:val="both"/>
      </w:pPr>
      <w:r>
        <w:rPr>
          <w:rFonts w:ascii="Arial" w:cs="Arial" w:eastAsia="Arial" w:hAnsi="Arial"/>
          <w:sz w:val="24"/>
          <w:szCs w:val="24"/>
        </w:rPr>
        <w:t xml:space="preserve">Общая протяженность коллекторно-дренажных сетей на территории г.Токмок составляет 18166 п.м.</w:t>
      </w:r>
    </w:p>
    <w:p>
      <w:pPr>
        <w:spacing w:after="120"/>
        <w:jc w:val="both"/>
      </w:pPr>
      <w:r>
        <w:rPr>
          <w:rFonts w:ascii="Arial" w:cs="Arial" w:eastAsia="Arial" w:hAnsi="Arial"/>
          <w:sz w:val="24"/>
          <w:szCs w:val="24"/>
        </w:rPr>
        <w:t xml:space="preserve">Проведены мероприятия по очистке и углублению КДС открытого типа составила 12556 п.м., объем выполненных работ составил 18834 м3. Использовано 5270 литров дизельного топлива. Демонтировано 35 мостов и лотков.</w:t>
      </w:r>
    </w:p>
    <w:p>
      <w:pPr>
        <w:spacing w:after="120"/>
        <w:jc w:val="both"/>
      </w:pPr>
      <w:r>
        <w:rPr>
          <w:rFonts w:ascii="Arial" w:cs="Arial" w:eastAsia="Arial" w:hAnsi="Arial"/>
          <w:sz w:val="24"/>
          <w:szCs w:val="24"/>
        </w:rPr>
        <w:t xml:space="preserve">Силами службы МЧС по г.Токмок, коммунальными службами и организациями г.Токмок приняты все меры для устранения последствий. Привлечена техника всех служб города. К примеру:</w:t>
      </w:r>
    </w:p>
    <w:p>
      <w:pPr>
        <w:spacing w:after="120"/>
        <w:jc w:val="both"/>
      </w:pPr>
      <w:r>
        <w:rPr>
          <w:rFonts w:ascii="Arial" w:cs="Arial" w:eastAsia="Arial" w:hAnsi="Arial"/>
          <w:sz w:val="24"/>
          <w:szCs w:val="24"/>
        </w:rPr>
        <w:t xml:space="preserve">- силами МЧС произведена очистка и углубление КДС протяженностью 1866п.м., объемом 1702 м3;</w:t>
      </w:r>
    </w:p>
    <w:p>
      <w:pPr>
        <w:spacing w:after="120"/>
        <w:jc w:val="both"/>
      </w:pPr>
      <w:r>
        <w:rPr>
          <w:rFonts w:ascii="Arial" w:cs="Arial" w:eastAsia="Arial" w:hAnsi="Arial"/>
          <w:sz w:val="24"/>
          <w:szCs w:val="24"/>
        </w:rPr>
        <w:t xml:space="preserve">-    МЧС КР протяженность 2460 п.м., объем 1774 м3.</w:t>
      </w:r>
    </w:p>
    <w:p>
      <w:pPr>
        <w:spacing w:after="120"/>
        <w:jc w:val="both"/>
      </w:pPr>
      <w:r>
        <w:rPr>
          <w:rFonts w:ascii="Arial" w:cs="Arial" w:eastAsia="Arial" w:hAnsi="Arial"/>
          <w:sz w:val="24"/>
          <w:szCs w:val="24"/>
        </w:rPr>
        <w:t xml:space="preserve">-    Чуй Водхоз протяженность 265 п.м., объем 132 м3.</w:t>
      </w:r>
    </w:p>
    <w:p>
      <w:pPr>
        <w:spacing w:after="120"/>
        <w:jc w:val="both"/>
      </w:pPr>
      <w:r>
        <w:rPr>
          <w:rFonts w:ascii="Arial" w:cs="Arial" w:eastAsia="Arial" w:hAnsi="Arial"/>
          <w:sz w:val="24"/>
          <w:szCs w:val="24"/>
        </w:rPr>
        <w:t xml:space="preserve">-    ККП г.Токмок протяженность 155 п.м., объем 75 м3.</w:t>
      </w:r>
    </w:p>
    <w:p>
      <w:pPr>
        <w:spacing w:after="120"/>
        <w:jc w:val="both"/>
      </w:pPr>
      <w:r>
        <w:rPr>
          <w:rFonts w:ascii="Arial" w:cs="Arial" w:eastAsia="Arial" w:hAnsi="Arial"/>
          <w:sz w:val="24"/>
          <w:szCs w:val="24"/>
        </w:rPr>
        <w:t xml:space="preserve">-    Чуйский Лесхоз протяженность 861 п.м., объем 742 м3.</w:t>
      </w:r>
    </w:p>
    <w:p>
      <w:pPr>
        <w:spacing w:after="120"/>
        <w:jc w:val="both"/>
      </w:pPr>
      <w:r>
        <w:rPr>
          <w:rFonts w:ascii="Arial" w:cs="Arial" w:eastAsia="Arial" w:hAnsi="Arial"/>
          <w:sz w:val="24"/>
          <w:szCs w:val="24"/>
        </w:rPr>
        <w:t xml:space="preserve">-    УСМ протяженность 620 п.м., объем 930 м3.</w:t>
      </w:r>
    </w:p>
    <w:p>
      <w:pPr>
        <w:spacing w:after="120"/>
        <w:jc w:val="both"/>
      </w:pPr>
      <w:r>
        <w:rPr>
          <w:rFonts w:ascii="Arial" w:cs="Arial" w:eastAsia="Arial" w:hAnsi="Arial"/>
          <w:sz w:val="24"/>
          <w:szCs w:val="24"/>
        </w:rPr>
        <w:t xml:space="preserve">-    Теплоснабжение протяженность 170 п.м., объем 301 м3.</w:t>
      </w:r>
    </w:p>
    <w:p>
      <w:pPr>
        <w:spacing w:after="120"/>
        <w:jc w:val="both"/>
      </w:pPr>
      <w:r>
        <w:rPr>
          <w:rFonts w:ascii="Arial" w:cs="Arial" w:eastAsia="Arial" w:hAnsi="Arial"/>
          <w:sz w:val="24"/>
          <w:szCs w:val="24"/>
        </w:rPr>
        <w:t xml:space="preserve">-    токмок водоканал протяженность 315 п.м., объем 302 м3.</w:t>
      </w:r>
    </w:p>
    <w:p>
      <w:pPr>
        <w:spacing w:after="120"/>
        <w:jc w:val="both"/>
      </w:pPr>
      <w:r>
        <w:rPr>
          <w:rFonts w:ascii="Arial" w:cs="Arial" w:eastAsia="Arial" w:hAnsi="Arial"/>
          <w:sz w:val="24"/>
          <w:szCs w:val="24"/>
        </w:rPr>
        <w:t xml:space="preserve">-    ОсОО “Спецтехстрой” протяженность 740 п.м., (Ибримова 320 п.м, Манап-Бий 420 п.м.) объем 1530 м3.</w:t>
      </w:r>
    </w:p>
    <w:p>
      <w:pPr>
        <w:spacing w:after="120"/>
        <w:jc w:val="both"/>
      </w:pPr>
      <w:r>
        <w:rPr>
          <w:rFonts w:ascii="Arial" w:cs="Arial" w:eastAsia="Arial" w:hAnsi="Arial"/>
          <w:sz w:val="24"/>
          <w:szCs w:val="24"/>
        </w:rPr>
        <w:t xml:space="preserve">     Чуйский Лесхоз на своей территории своими силами 2000 м.п. объем 2500 м3.</w:t>
      </w:r>
    </w:p>
    <w:p>
      <w:pPr>
        <w:spacing w:after="120"/>
        <w:jc w:val="both"/>
      </w:pPr>
      <w:r>
        <w:rPr>
          <w:rFonts w:ascii="Arial" w:cs="Arial" w:eastAsia="Arial" w:hAnsi="Arial"/>
          <w:sz w:val="24"/>
          <w:szCs w:val="24"/>
        </w:rPr>
        <w:t xml:space="preserve">Кроме этого, для оказания содействия привлечены силы и средства 5 районов Чуйской области (Кеминского, Жайылского, Московского, Панфиловского, Сокулукского), которыми проведены мероприятия по очистке и углублению КДС 4960 погонных метров, объем 7440 м3.</w:t>
      </w:r>
    </w:p>
    <w:p>
      <w:pPr>
        <w:spacing w:after="120"/>
        <w:jc w:val="both"/>
      </w:pPr>
      <w:r>
        <w:rPr>
          <w:rFonts w:ascii="Arial" w:cs="Arial" w:eastAsia="Arial" w:hAnsi="Arial"/>
          <w:sz w:val="24"/>
          <w:szCs w:val="24"/>
        </w:rPr>
        <w:t xml:space="preserve">Проведена санитарная вырубка зеленых насаждений, препятствующих очистке КДС. По состоянию на 15 января 2018 года согласно мониторинга наблюдается наблюдается спад грунтовых вод от 30 до 45 см. В том числе:</w:t>
      </w:r>
    </w:p>
    <w:p>
      <w:pPr>
        <w:spacing w:after="120"/>
        <w:jc w:val="both"/>
      </w:pPr>
      <w:r>
        <w:rPr>
          <w:rFonts w:ascii="Arial" w:cs="Arial" w:eastAsia="Arial" w:hAnsi="Arial"/>
          <w:sz w:val="24"/>
          <w:szCs w:val="24"/>
        </w:rPr>
        <w:t xml:space="preserve">по ул.С.Ибраимова на 50 см.;</w:t>
      </w:r>
    </w:p>
    <w:p>
      <w:pPr>
        <w:spacing w:after="120"/>
        <w:jc w:val="both"/>
      </w:pPr>
      <w:r>
        <w:rPr>
          <w:rFonts w:ascii="Arial" w:cs="Arial" w:eastAsia="Arial" w:hAnsi="Arial"/>
          <w:sz w:val="24"/>
          <w:szCs w:val="24"/>
        </w:rPr>
        <w:t xml:space="preserve">по ул.Борончиева на 45 см;</w:t>
      </w:r>
    </w:p>
    <w:p>
      <w:pPr>
        <w:spacing w:after="120"/>
        <w:jc w:val="both"/>
      </w:pPr>
      <w:r>
        <w:rPr>
          <w:rFonts w:ascii="Arial" w:cs="Arial" w:eastAsia="Arial" w:hAnsi="Arial"/>
          <w:sz w:val="24"/>
          <w:szCs w:val="24"/>
        </w:rPr>
        <w:t xml:space="preserve">по ул.Слабодская на 50 см4</w:t>
      </w:r>
    </w:p>
    <w:p>
      <w:pPr>
        <w:spacing w:after="120"/>
        <w:jc w:val="both"/>
      </w:pPr>
      <w:r>
        <w:rPr>
          <w:rFonts w:ascii="Arial" w:cs="Arial" w:eastAsia="Arial" w:hAnsi="Arial"/>
          <w:sz w:val="24"/>
          <w:szCs w:val="24"/>
        </w:rPr>
        <w:t xml:space="preserve">по ул.Береговая на 45 см;</w:t>
      </w:r>
    </w:p>
    <w:p>
      <w:pPr>
        <w:spacing w:after="120"/>
        <w:jc w:val="both"/>
      </w:pPr>
      <w:r>
        <w:rPr>
          <w:rFonts w:ascii="Arial" w:cs="Arial" w:eastAsia="Arial" w:hAnsi="Arial"/>
          <w:sz w:val="24"/>
          <w:szCs w:val="24"/>
        </w:rPr>
        <w:t xml:space="preserve">по ул.Казахстанская-Советская на 48 см;</w:t>
      </w:r>
    </w:p>
    <w:p>
      <w:pPr>
        <w:spacing w:after="120"/>
        <w:jc w:val="both"/>
      </w:pPr>
      <w:r>
        <w:rPr>
          <w:rFonts w:ascii="Arial" w:cs="Arial" w:eastAsia="Arial" w:hAnsi="Arial"/>
          <w:sz w:val="24"/>
          <w:szCs w:val="24"/>
        </w:rPr>
        <w:t xml:space="preserve">по ул.Чапаева на 37 см;</w:t>
      </w:r>
    </w:p>
    <w:p>
      <w:pPr>
        <w:spacing w:after="120"/>
        <w:jc w:val="both"/>
      </w:pPr>
      <w:r>
        <w:rPr>
          <w:rFonts w:ascii="Arial" w:cs="Arial" w:eastAsia="Arial" w:hAnsi="Arial"/>
          <w:sz w:val="24"/>
          <w:szCs w:val="24"/>
        </w:rPr>
        <w:t xml:space="preserve">по ул.Киргизская-Победы на 57 см;</w:t>
      </w:r>
    </w:p>
    <w:p>
      <w:pPr>
        <w:spacing w:after="120"/>
        <w:jc w:val="both"/>
      </w:pPr>
      <w:r>
        <w:rPr>
          <w:rFonts w:ascii="Arial" w:cs="Arial" w:eastAsia="Arial" w:hAnsi="Arial"/>
          <w:sz w:val="24"/>
          <w:szCs w:val="24"/>
        </w:rPr>
        <w:t xml:space="preserve">по ул.Колхозная-Охотничья на 45 см;</w:t>
      </w:r>
    </w:p>
    <w:p>
      <w:pPr>
        <w:spacing w:after="120"/>
        <w:jc w:val="both"/>
      </w:pPr>
      <w:r>
        <w:rPr>
          <w:rFonts w:ascii="Arial" w:cs="Arial" w:eastAsia="Arial" w:hAnsi="Arial"/>
          <w:sz w:val="24"/>
          <w:szCs w:val="24"/>
        </w:rPr>
        <w:t xml:space="preserve">по ул.Курчатова-Набережная на 35 см.</w:t>
      </w:r>
    </w:p>
    <w:p>
      <w:pPr>
        <w:spacing w:after="120"/>
        <w:jc w:val="both"/>
      </w:pPr>
      <w:r>
        <w:rPr>
          <w:rFonts w:ascii="Arial" w:cs="Arial" w:eastAsia="Arial" w:hAnsi="Arial"/>
          <w:sz w:val="24"/>
          <w:szCs w:val="24"/>
        </w:rPr>
        <w:t xml:space="preserve">Работа в данном направлении продолжается.</w:t>
      </w:r>
    </w:p>
    <w:p>
      <w:pPr>
        <w:spacing w:after="120"/>
        <w:jc w:val="both"/>
      </w:pPr>
      <w:r>
        <w:rPr>
          <w:rFonts w:ascii="Arial" w:cs="Arial" w:eastAsia="Arial" w:hAnsi="Arial"/>
          <w:sz w:val="24"/>
          <w:szCs w:val="24"/>
        </w:rPr>
        <w:t xml:space="preserve">Кроме этого, в течение 2017 года отделом МЧС г.Токмок принималось участие в мероприятиях, проводимых руководством МЧС КР. А также в мероприятиях оперативной подготовки г. Токмок. Проведены защитные мероприятий СПЛМ за счет сил и средств МЧС КР и местного бюджета.</w:t>
      </w:r>
    </w:p>
    <w:p>
      <w:pPr>
        <w:spacing w:after="120"/>
        <w:jc w:val="both"/>
      </w:pPr>
      <w:r>
        <w:rPr>
          <w:rFonts w:ascii="Arial" w:cs="Arial" w:eastAsia="Arial" w:hAnsi="Arial"/>
          <w:sz w:val="24"/>
          <w:szCs w:val="24"/>
        </w:rPr>
        <w:t xml:space="preserve">На участке а/д Бишкек-Токмок (объездная) на 59 км проводились аварийно-восстановительные работы на р. Чу (левый берег) по строительству защитной дамбы из рваного камня. Протяженность дамбы по проекту составил 144 метров, высота дамбы 9 метров. Сметная стоимость по утвержденной проектно-сметной документации составила 4 млн. 690 тыс. сом. Работы проводились МЧС КР. В настоящее время работы полностью выполнены и переданы на баланс в Управления Чуйского лесного хозяйства.</w:t>
      </w:r>
    </w:p>
    <w:p>
      <w:pPr>
        <w:spacing w:after="120"/>
        <w:jc w:val="both"/>
      </w:pPr>
      <w:r>
        <w:rPr>
          <w:rFonts w:ascii="Arial" w:cs="Arial" w:eastAsia="Arial" w:hAnsi="Arial"/>
          <w:sz w:val="24"/>
          <w:szCs w:val="24"/>
        </w:rPr>
        <w:t xml:space="preserve">По линии противопожарной безопасности за 2017 год на территории г.Токмок произошло 170 пожаров, материальный ущерб составил 1,9 млн.сом, человеческих жертв нет. Кроме этого, имеется 13 фактов ДТП, где погибло 10 человек. Опубликовано информаций в СМИ-80 статей, проведено лекций-44 с охватом 2773 человек, проведено инструктажей – 3183 с охватом 8000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*продолжить работу по ликвидации последствий поднятия уровня грунтовых вод;</w:t>
      </w:r>
    </w:p>
    <w:p>
      <w:pPr>
        <w:spacing w:after="120"/>
        <w:jc w:val="both"/>
      </w:pPr>
      <w:r>
        <w:rPr>
          <w:rFonts w:ascii="Arial" w:cs="Arial" w:eastAsia="Arial" w:hAnsi="Arial"/>
          <w:sz w:val="24"/>
          <w:szCs w:val="24"/>
        </w:rPr>
        <w:t xml:space="preserve">*на постоянной основе вести мониторинг поднятия уровня грунтовых вод по предупреждению чрезвычайных ситуаций.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УПРАВЛЕНИЕ МУНИЦИПАЛЬНОЙ СОБСТВЕННОСТЬЮ</w:t>
      </w:r>
    </w:p>
    <w:p>
      <w:pPr>
        <w:spacing w:after="120"/>
        <w:jc w:val="both"/>
      </w:pPr>
      <w:r>
        <w:rPr>
          <w:rFonts w:ascii="Arial" w:cs="Arial" w:eastAsia="Arial" w:hAnsi="Arial"/>
          <w:sz w:val="24"/>
          <w:szCs w:val="24"/>
        </w:rPr>
        <w:t xml:space="preserve">Управлением муниципальной собственности г. Токмок по итогам 2017 года обеспечено исполнение доходной части местного бюджета на 90,6 %, при утвержденном плане 9500,0 тыс. сом фактически поступило 8609,6 тыс. сом, что меньше уровня прошлого года на 2,7 млн.сом (2016г.- 11,3 млн.сом.)</w:t>
      </w:r>
    </w:p>
    <w:p>
      <w:pPr>
        <w:spacing w:after="120"/>
        <w:jc w:val="both"/>
      </w:pPr>
      <w:r>
        <w:rPr>
          <w:rFonts w:ascii="Arial" w:cs="Arial" w:eastAsia="Arial" w:hAnsi="Arial"/>
          <w:sz w:val="24"/>
          <w:szCs w:val="24"/>
        </w:rPr>
        <w:t xml:space="preserve">Исполнение доходной части местного бюджета по части аренды земель составило 112,8 %, при плане 5170,0 тыс. сом фактически поступило 5832,6 тыс. сом (2016г.-5166,2 тыс.сом).</w:t>
      </w:r>
    </w:p>
    <w:p>
      <w:pPr>
        <w:spacing w:after="120"/>
        <w:jc w:val="both"/>
      </w:pPr>
      <w:r>
        <w:rPr>
          <w:rFonts w:ascii="Arial" w:cs="Arial" w:eastAsia="Arial" w:hAnsi="Arial"/>
          <w:sz w:val="24"/>
          <w:szCs w:val="24"/>
        </w:rPr>
        <w:t xml:space="preserve">За отчетный период заключено 36 договоров на аренду нежилых помещений на общую сумму 1885,3 тыс.сом.</w:t>
      </w:r>
    </w:p>
    <w:p>
      <w:pPr>
        <w:spacing w:after="120"/>
        <w:jc w:val="both"/>
      </w:pPr>
      <w:r>
        <w:rPr>
          <w:rFonts w:ascii="Arial" w:cs="Arial" w:eastAsia="Arial" w:hAnsi="Arial"/>
          <w:sz w:val="24"/>
          <w:szCs w:val="24"/>
        </w:rPr>
        <w:t xml:space="preserve">Исполнение доходной части местного бюджета по части аренды нежилых помещений, зданий и сооружений составило 113,0 %, при плане 1750,0 тыс. сом фактически поступило 1977,6 тыс., что больше уровня прошлого года на 267,8 тыс.сом.</w:t>
      </w:r>
    </w:p>
    <w:p>
      <w:pPr>
        <w:spacing w:after="120"/>
        <w:jc w:val="both"/>
      </w:pPr>
      <w:r>
        <w:rPr>
          <w:rFonts w:ascii="Arial" w:cs="Arial" w:eastAsia="Arial" w:hAnsi="Arial"/>
          <w:sz w:val="24"/>
          <w:szCs w:val="24"/>
        </w:rPr>
        <w:t xml:space="preserve">Предоставлено в аренду 54 земельных участка площадью 55,1 т.кв.м. на сумму 1220,4 тыс.сом.</w:t>
      </w:r>
    </w:p>
    <w:p>
      <w:pPr>
        <w:spacing w:after="120"/>
        <w:jc w:val="both"/>
      </w:pPr>
      <w:r>
        <w:rPr>
          <w:rFonts w:ascii="Arial" w:cs="Arial" w:eastAsia="Arial" w:hAnsi="Arial"/>
          <w:sz w:val="24"/>
          <w:szCs w:val="24"/>
        </w:rPr>
        <w:t xml:space="preserve">За отчетный период состоялось 10 заседаний комиссии по застройке и землепользованию г. Токмок, где были рассмотрены 243 вопросов различного характера согласно действующего законодательства КР. Осуществлено 9 комиссионых выездов по определению межевых границ.</w:t>
      </w:r>
    </w:p>
    <w:p>
      <w:pPr>
        <w:spacing w:after="120"/>
        <w:jc w:val="both"/>
      </w:pPr>
      <w:r>
        <w:rPr>
          <w:rFonts w:ascii="Arial" w:cs="Arial" w:eastAsia="Arial" w:hAnsi="Arial"/>
          <w:sz w:val="24"/>
          <w:szCs w:val="24"/>
        </w:rPr>
        <w:t xml:space="preserve">В настоящее время сформировано 60 дел для рассмотрения на комиссии по застройке и землепользованию г. Токмок. За 2017 год рассмотрено 13 исковых заявлений.</w:t>
      </w:r>
    </w:p>
    <w:p>
      <w:pPr>
        <w:spacing w:after="120"/>
        <w:jc w:val="both"/>
      </w:pPr>
      <w:r>
        <w:rPr>
          <w:rFonts w:ascii="Arial" w:cs="Arial" w:eastAsia="Arial" w:hAnsi="Arial"/>
          <w:sz w:val="24"/>
          <w:szCs w:val="24"/>
        </w:rPr>
        <w:t xml:space="preserve">     В средствах массовой информации было размещено 12 статей по проведению аукционов и прямых переговоров, из них: 6 по проведению общественных слущаний и 6 по проведению аукциона.</w:t>
      </w:r>
    </w:p>
    <w:p>
      <w:pPr>
        <w:spacing w:after="120"/>
        <w:jc w:val="both"/>
      </w:pPr>
      <w:r>
        <w:rPr>
          <w:rFonts w:ascii="Arial" w:cs="Arial" w:eastAsia="Arial" w:hAnsi="Arial"/>
          <w:sz w:val="24"/>
          <w:szCs w:val="24"/>
        </w:rPr>
        <w:t xml:space="preserve">     В целях устранения коррупционных проявлений внутри организаций при списании основных средств, разработано и утверждено постановлением Токмокского городского кенеша положение “О списании основных средств, находящихся в муниципальной собственности г.Токмок”.</w:t>
      </w:r>
    </w:p>
    <w:p>
      <w:pPr>
        <w:spacing w:after="120"/>
        <w:jc w:val="both"/>
      </w:pPr>
      <w:r>
        <w:rPr>
          <w:rFonts w:ascii="Arial" w:cs="Arial" w:eastAsia="Arial" w:hAnsi="Arial"/>
          <w:sz w:val="24"/>
          <w:szCs w:val="24"/>
        </w:rPr>
        <w:t xml:space="preserve">Ведется регулярная инвентаризация торговых объектов из облегченных конструкций (киоски, торговые палатки и т.д.) на предмет законности пользования муниципальной собственностью (земли). Самовольно установленные торговые объекты, рекламные щиты демонтируются. На основании решени суда демонтировано 2 тандырных сооружения.</w:t>
      </w:r>
    </w:p>
    <w:p>
      <w:pPr>
        <w:spacing w:after="120"/>
        <w:jc w:val="both"/>
      </w:pPr>
      <w:r>
        <w:rPr>
          <w:rFonts w:ascii="Arial" w:cs="Arial" w:eastAsia="Arial" w:hAnsi="Arial"/>
          <w:sz w:val="24"/>
          <w:szCs w:val="24"/>
        </w:rPr>
        <w:t xml:space="preserve">В целях наведения чистоты и порядка на улицах города со стороны УМС выдано 43 уведомления жильцам города, 200 коммерческим субъектам по благоустройству, санитарной очистке и озеленению прилегающей территории. Ведется работа совместно соответствующими службами города по предотвращению стихийной торговли на центральных рынках «Булак» и «Мурок».</w:t>
      </w:r>
    </w:p>
    <w:p>
      <w:pPr>
        <w:spacing w:after="120"/>
        <w:jc w:val="both"/>
      </w:pPr>
      <w:r>
        <w:rPr>
          <w:rFonts w:ascii="Arial" w:cs="Arial" w:eastAsia="Arial" w:hAnsi="Arial"/>
          <w:sz w:val="24"/>
          <w:szCs w:val="24"/>
        </w:rPr>
        <w:t xml:space="preserve">     За отчетный период проведены дорожно-ремонтные работы по следующим улицам: сплошное асфальтирование улиц Орозбекова 1,7 тыс.м2 на сумму 937,4 тыс.сом, Шамсинская 3,2 тыс.м2 на сумму 1915,5 тыс.сом, Джерзинская и Мира 681 м2 на сумму 316,5 тыс.сом. Также за счет стимулирующих грантов по ул.Колхозная произведено сплошное асфальтирование и ямочный ремонт 2,5 тыс.м.2 на сумму 1764,0 тыс.сом. Сплошное асфальтирование ул.Шамсинская до ул.Ленина 25,8 тыс.кв.м. на сумму 11512,5 тыс.сом.</w:t>
      </w:r>
    </w:p>
    <w:p>
      <w:pPr>
        <w:spacing w:after="120"/>
        <w:jc w:val="both"/>
      </w:pPr>
      <w:r>
        <w:rPr>
          <w:rFonts w:ascii="Arial" w:cs="Arial" w:eastAsia="Arial" w:hAnsi="Arial"/>
          <w:sz w:val="24"/>
          <w:szCs w:val="24"/>
        </w:rPr>
        <w:t xml:space="preserve">     Реализовано 6 проектов по линии стимулирующих грантов, в том числе: устройство ограждения территории СШ №5, строительство мини футбольного поля на территории СШ №13, замена ламп уличного освещения по улицам Ленина, С.Ибраимова, Фрунзе и парка Манап-Бий (по опорам Ромашка) г.Токмок, ремонт системы отопления СШ №7, замена ламп уличного освещения по улицам Жантаева, С.Ибраимова, Советская, Гагарина, 50 лет Киргизии, Шамсинская, Дубовицкого, Мира и Токмокская, вклад средств республиканского бюджета составило 3266,3 тыс.сом и долевого вклада с местного бюджета в сумме 4375,3 тыс.сом.</w:t>
      </w:r>
    </w:p>
    <w:p>
      <w:pPr>
        <w:spacing w:after="120"/>
        <w:jc w:val="both"/>
      </w:pPr>
      <w:r>
        <w:rPr>
          <w:rFonts w:ascii="Arial" w:cs="Arial" w:eastAsia="Arial" w:hAnsi="Arial"/>
          <w:sz w:val="24"/>
          <w:szCs w:val="24"/>
        </w:rPr>
        <w:t xml:space="preserve">     За 2017 год по ипотечной Программе Правительства Кыргызской Республики «Доступное жилье 2015-2020» было зарегистрировано 13 человек в журнале очередников граждан, подавших заявление на получение жилой площади. Также, зарегистрировано 60 человека для участия в ипотечной Программе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*провести работу по разработке Генерального Плана города;</w:t>
      </w:r>
    </w:p>
    <w:p>
      <w:pPr>
        <w:spacing w:after="120"/>
        <w:jc w:val="both"/>
      </w:pPr>
      <w:r>
        <w:rPr>
          <w:rFonts w:ascii="Arial" w:cs="Arial" w:eastAsia="Arial" w:hAnsi="Arial"/>
          <w:sz w:val="24"/>
          <w:szCs w:val="24"/>
        </w:rPr>
        <w:t xml:space="preserve">*провести соответствующую работу совместно с Госрегистром по регистрации правоустанавливающих документов Коллекторно-дренажных сетей на территории г.Токмок.</w:t>
      </w:r>
    </w:p>
    <w:p>
      <w:pPr>
        <w:spacing w:after="120"/>
        <w:jc w:val="both"/>
      </w:pPr>
      <w:r>
        <w:rPr>
          <w:rFonts w:ascii="Arial" w:cs="Arial" w:eastAsia="Arial" w:hAnsi="Arial"/>
          <w:sz w:val="24"/>
          <w:szCs w:val="24"/>
        </w:rPr>
        <w:t xml:space="preserve">     *продолжить работу по предоставлению в аренду объектов муниципальной собственности субъектам предпринимательства;</w:t>
      </w:r>
    </w:p>
    <w:p>
      <w:pPr>
        <w:spacing w:after="120"/>
        <w:jc w:val="both"/>
      </w:pPr>
      <w:r>
        <w:rPr>
          <w:rFonts w:ascii="Arial" w:cs="Arial" w:eastAsia="Arial" w:hAnsi="Arial"/>
          <w:sz w:val="24"/>
          <w:szCs w:val="24"/>
        </w:rPr>
        <w:t xml:space="preserve">     * продолжить работу по государственной регистрации объектов муниципальной собственности;</w:t>
      </w:r>
    </w:p>
    <w:p>
      <w:pPr>
        <w:spacing w:after="120"/>
        <w:jc w:val="both"/>
      </w:pPr>
      <w:r>
        <w:rPr>
          <w:rFonts w:ascii="Arial" w:cs="Arial" w:eastAsia="Arial" w:hAnsi="Arial"/>
          <w:sz w:val="24"/>
          <w:szCs w:val="24"/>
        </w:rPr>
        <w:t xml:space="preserve">*завершить ремонт городских улиц в установленные сроки;</w:t>
      </w:r>
    </w:p>
    <w:p>
      <w:pPr>
        <w:spacing w:after="120"/>
        <w:jc w:val="both"/>
      </w:pPr>
      <w:r>
        <w:rPr>
          <w:rFonts w:ascii="Arial" w:cs="Arial" w:eastAsia="Arial" w:hAnsi="Arial"/>
          <w:sz w:val="24"/>
          <w:szCs w:val="24"/>
        </w:rPr>
        <w:t xml:space="preserve">*провести разработку ПСД по планируемым проектам согласно Программы развития г.Токмок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ПРАВОПОРЯДОК</w:t>
      </w:r>
    </w:p>
    <w:p>
      <w:pPr>
        <w:spacing w:after="120"/>
        <w:jc w:val="both"/>
      </w:pPr>
      <w:r>
        <w:rPr>
          <w:rFonts w:ascii="Arial" w:cs="Arial" w:eastAsia="Arial" w:hAnsi="Arial"/>
          <w:sz w:val="24"/>
          <w:szCs w:val="24"/>
        </w:rPr>
        <w:t xml:space="preserve">ГОВД на постоянной основе проводится профилактика правонарушений и преступлений, предупреждение правонарушений, совершаемых несовершеннолетними, уличной преступности и краж, борьба с религиозным экстремизмом, систематически осуществляется поиск преступников и без вести пропавших лиц, ведется работа по линии борьбы с наркобизнесом, экономическими преступлениями, коррупционными проявлениями, обеспечивается общественный порядок и безопасность горожан.</w:t>
      </w:r>
    </w:p>
    <w:p>
      <w:pPr>
        <w:spacing w:after="120"/>
        <w:jc w:val="both"/>
      </w:pPr>
      <w:r>
        <w:rPr>
          <w:rFonts w:ascii="Arial" w:cs="Arial" w:eastAsia="Arial" w:hAnsi="Arial"/>
          <w:sz w:val="24"/>
          <w:szCs w:val="24"/>
        </w:rPr>
        <w:t xml:space="preserve">За 2017 год было зарегистрировано 582 преступлений против 570 преступлений аналогичного периода прошлого года, из которых раскрыто 446 против 438 преступлений, процент раскрываемости составил 76,6 % при этом раскрываемость уменьшилась 0,2 % в сравнении с уровнем аналогичного периода прошлого года.</w:t>
      </w:r>
    </w:p>
    <w:p>
      <w:pPr>
        <w:spacing w:after="120"/>
        <w:jc w:val="both"/>
      </w:pPr>
      <w:r>
        <w:rPr>
          <w:rFonts w:ascii="Arial" w:cs="Arial" w:eastAsia="Arial" w:hAnsi="Arial"/>
          <w:sz w:val="24"/>
          <w:szCs w:val="24"/>
        </w:rPr>
        <w:t xml:space="preserve">Количество тяжких и особо тяжких преступлений составило 31 преступлений против 48 уровня аналогичного периода прошлого года, из которых раскрыто 30 преступления против 42, раскрываемость составила 96,8% или отмечено рост на 9,3%.</w:t>
      </w:r>
    </w:p>
    <w:p>
      <w:pPr>
        <w:spacing w:after="120"/>
        <w:jc w:val="both"/>
      </w:pPr>
      <w:r>
        <w:rPr>
          <w:rFonts w:ascii="Arial" w:cs="Arial" w:eastAsia="Arial" w:hAnsi="Arial"/>
          <w:sz w:val="24"/>
          <w:szCs w:val="24"/>
        </w:rPr>
        <w:t xml:space="preserve">Совершено убийств 9 против 11, раскрыто 9, раскрываемость составила 100,0 %, грабеж 16 против 38, раскрыто 14, раскрываемость 87,5%, рост раскрываемости 5,9%. Разбойное нападение 7 против 13, раскрыто 6, раскрываемость 85,7%, кражи чужого имущества 313 фактов против 248, раскрыто 204, раскрываемость 65,2 %, рост на 2,3%. Квартирные кражи 109 фактов против 80, раскрыто 79, раскрываемость 72,5 %.</w:t>
      </w:r>
    </w:p>
    <w:p>
      <w:pPr>
        <w:spacing w:after="120"/>
        <w:jc w:val="both"/>
      </w:pPr>
      <w:r>
        <w:rPr>
          <w:rFonts w:ascii="Arial" w:cs="Arial" w:eastAsia="Arial" w:hAnsi="Arial"/>
          <w:sz w:val="24"/>
          <w:szCs w:val="24"/>
        </w:rPr>
        <w:t xml:space="preserve">За 2017 год по линии ГБНОН выявлено 33 фактов против 40, при этом из преступного оборота было изъято 14,4 кг наркотических веществ, против 53,4 кг уровня аналогичного периода прошлого года. Раскрыто по оперативным данным 23 факта против 34, т.е. на 11 фактов меньше.</w:t>
      </w:r>
    </w:p>
    <w:p>
      <w:pPr>
        <w:spacing w:after="120"/>
        <w:jc w:val="both"/>
      </w:pPr>
      <w:r>
        <w:rPr>
          <w:rFonts w:ascii="Arial" w:cs="Arial" w:eastAsia="Arial" w:hAnsi="Arial"/>
          <w:sz w:val="24"/>
          <w:szCs w:val="24"/>
        </w:rPr>
        <w:t xml:space="preserve">По линии ОБДД ОВД г.Токмок выявлено 1023 нарушений ПДД против 774 нарушений уровня аналогичного периода прошлого года, что больше на 249 фактов или увеличилось на 32,1%.</w:t>
      </w:r>
    </w:p>
    <w:p>
      <w:pPr>
        <w:spacing w:after="120"/>
        <w:jc w:val="both"/>
      </w:pPr>
      <w:r>
        <w:rPr>
          <w:rFonts w:ascii="Arial" w:cs="Arial" w:eastAsia="Arial" w:hAnsi="Arial"/>
          <w:sz w:val="24"/>
          <w:szCs w:val="24"/>
        </w:rPr>
        <w:t xml:space="preserve">Зарегистрировано 71 ДТП против 101, при которых погибло 16 человек, ранено 94 человек. В сравнении с прошлым годом отмечено сокращение на 30 случая или на 29,7%. В том числе, ДТП с участием несовершеннолетних 20 случаев, 3 человека погибло и 19 человек пострадавших.</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*активизировать работу следственных и оперативных групп в раскрытии и выявлении имеющихся преступлений;</w:t>
      </w:r>
    </w:p>
    <w:p>
      <w:pPr>
        <w:spacing w:after="120"/>
        <w:jc w:val="both"/>
      </w:pPr>
      <w:r>
        <w:rPr>
          <w:rFonts w:ascii="Arial" w:cs="Arial" w:eastAsia="Arial" w:hAnsi="Arial"/>
          <w:sz w:val="24"/>
          <w:szCs w:val="24"/>
        </w:rPr>
        <w:t xml:space="preserve">     -активизировать работу по недопущению дорожно-транспортных происшествий;</w:t>
      </w:r>
    </w:p>
    <w:p>
      <w:pPr>
        <w:spacing w:after="120"/>
        <w:jc w:val="both"/>
      </w:pPr>
      <w:r>
        <w:rPr>
          <w:rFonts w:ascii="Arial" w:cs="Arial" w:eastAsia="Arial" w:hAnsi="Arial"/>
          <w:sz w:val="24"/>
          <w:szCs w:val="24"/>
        </w:rPr>
        <w:t xml:space="preserve">     *усилить работу по предупреждению и профилактике правонарушений, подготовке и проведению с этой целью ряда пропагандистских и обучающих мероприятий;</w:t>
      </w:r>
    </w:p>
    <w:p>
      <w:pPr>
        <w:spacing w:after="120"/>
        <w:jc w:val="both"/>
      </w:pPr>
      <w:r>
        <w:rPr>
          <w:rFonts w:ascii="Arial" w:cs="Arial" w:eastAsia="Arial" w:hAnsi="Arial"/>
          <w:sz w:val="24"/>
          <w:szCs w:val="24"/>
        </w:rPr>
        <w:t xml:space="preserve">*активизировать работу по воспитанию толерантности в обществе через коллективы учебных заведений, организаций и учреждений;</w:t>
      </w:r>
    </w:p>
    <w:p>
      <w:pPr>
        <w:spacing w:after="120"/>
        <w:jc w:val="both"/>
      </w:pPr>
      <w:r>
        <w:rPr>
          <w:rFonts w:ascii="Arial" w:cs="Arial" w:eastAsia="Arial" w:hAnsi="Arial"/>
          <w:sz w:val="24"/>
          <w:szCs w:val="24"/>
        </w:rPr>
        <w:t xml:space="preserve">*предпринять необходимые меры по предупреждению возможных актов терроризма и националистических проявлений.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ЖИЛИЩНО-КОММУНАЛЬНОЕ ХОЗЯЙСТВО</w:t>
      </w:r>
    </w:p>
    <w:p>
      <w:pPr>
        <w:spacing w:after="120"/>
        <w:jc w:val="both"/>
      </w:pPr>
      <w:r>
        <w:rPr>
          <w:rFonts w:ascii="Arial" w:cs="Arial" w:eastAsia="Arial" w:hAnsi="Arial"/>
          <w:sz w:val="24"/>
          <w:szCs w:val="24"/>
        </w:rPr>
        <w:t xml:space="preserve">В коммунальном и жилищном хозяйстве г.Токмок осуществляется программа по ремонту, реконструкции и расширению сетей инженерно-технического обеспечения, ремонту и содержанию жилищного фонда.</w:t>
      </w:r>
    </w:p>
    <w:p>
      <w:pPr>
        <w:spacing w:after="120"/>
        <w:jc w:val="both"/>
      </w:pPr>
      <w:r>
        <w:rPr>
          <w:rFonts w:ascii="Arial" w:cs="Arial" w:eastAsia="Arial" w:hAnsi="Arial"/>
          <w:sz w:val="24"/>
          <w:szCs w:val="24"/>
        </w:rPr>
        <w:t xml:space="preserve">На сегодняшний день в городе работают 50 ТСЖ, 1-МП «ТЖЭУ», 1-ОсОО «Жилсервис» и домоуправление военного гарнизона.</w:t>
      </w:r>
    </w:p>
    <w:p>
      <w:pPr>
        <w:spacing w:after="120"/>
        <w:jc w:val="both"/>
      </w:pPr>
      <w:r>
        <w:rPr>
          <w:rFonts w:ascii="Arial" w:cs="Arial" w:eastAsia="Arial" w:hAnsi="Arial"/>
          <w:sz w:val="24"/>
          <w:szCs w:val="24"/>
        </w:rPr>
        <w:t xml:space="preserve">В течение 2017 года ККП проведена определенная работа по погашению дебиторской задолженности за оказанные услуги по вывозу твердых бытовых отходов.</w:t>
      </w:r>
    </w:p>
    <w:p>
      <w:pPr>
        <w:spacing w:after="120"/>
        <w:jc w:val="both"/>
      </w:pPr>
      <w:r>
        <w:rPr>
          <w:rFonts w:ascii="Arial" w:cs="Arial" w:eastAsia="Arial" w:hAnsi="Arial"/>
          <w:sz w:val="24"/>
          <w:szCs w:val="24"/>
        </w:rPr>
        <w:t xml:space="preserve">Несмотря на все трудности, коммунальные службы обеспечивают своевременность и качество предоставляемых услуг, соответствующих всем нормам и параметрам жизнеобеспечения.</w:t>
      </w:r>
    </w:p>
    <w:p>
      <w:pPr>
        <w:spacing w:after="120"/>
        <w:jc w:val="both"/>
      </w:pPr>
      <w:r>
        <w:rPr>
          <w:rFonts w:ascii="Arial" w:cs="Arial" w:eastAsia="Arial" w:hAnsi="Arial"/>
          <w:sz w:val="24"/>
          <w:szCs w:val="24"/>
        </w:rPr>
        <w:t xml:space="preserve">Дебиторская задолженность на 01.01.2018 года:</w:t>
      </w:r>
    </w:p>
    <w:p>
      <w:pPr>
        <w:spacing w:after="120"/>
        <w:jc w:val="both"/>
      </w:pPr>
      <w:r>
        <w:rPr>
          <w:rFonts w:ascii="Arial" w:cs="Arial" w:eastAsia="Arial" w:hAnsi="Arial"/>
          <w:sz w:val="24"/>
          <w:szCs w:val="24"/>
        </w:rPr>
        <w:t xml:space="preserve">-по ГП «Токмокское предприятие теплоснабжения» составила 28,2 млн. сом, в том числе население 20,5 млн. сом. Снижение дебиторской задолженности составил 29,8% против уровня аналогичного периода прошлого года;</w:t>
      </w:r>
    </w:p>
    <w:p>
      <w:pPr>
        <w:spacing w:after="120"/>
        <w:jc w:val="both"/>
      </w:pPr>
      <w:r>
        <w:rPr>
          <w:rFonts w:ascii="Arial" w:cs="Arial" w:eastAsia="Arial" w:hAnsi="Arial"/>
          <w:sz w:val="24"/>
          <w:szCs w:val="24"/>
        </w:rPr>
        <w:t xml:space="preserve">-по МП «Токмок-Жылуулук» составила 9,7 млн. сом, в том числе население-1,8 млн. сом. Дебиторской задолженности против уровня аналогичного периода прошлого года снизилась на 12,0%. Кредиторская задолженность перед ОсОО «Газпром Кыргызстан» на 01 января 2018 года составила на 22,1 млн. сом.</w:t>
      </w:r>
    </w:p>
    <w:p>
      <w:pPr>
        <w:spacing w:after="120"/>
        <w:jc w:val="both"/>
      </w:pPr>
      <w:r>
        <w:rPr>
          <w:rFonts w:ascii="Arial" w:cs="Arial" w:eastAsia="Arial" w:hAnsi="Arial"/>
          <w:sz w:val="24"/>
          <w:szCs w:val="24"/>
        </w:rPr>
        <w:t xml:space="preserve">-по МП «Токмок Водоканал» составила 8,0 млн. сом, в том числе население-5,3 млн. сом. Снижение дебиторской задолженности составил 8,4 % против уровня аналогичного периода прошлого года;</w:t>
      </w:r>
    </w:p>
    <w:p>
      <w:pPr>
        <w:spacing w:after="120"/>
        <w:jc w:val="both"/>
      </w:pPr>
      <w:r>
        <w:rPr>
          <w:rFonts w:ascii="Arial" w:cs="Arial" w:eastAsia="Arial" w:hAnsi="Arial"/>
          <w:sz w:val="24"/>
          <w:szCs w:val="24"/>
        </w:rPr>
        <w:t xml:space="preserve">     -по Токмокскому РЭС составила 21,6 млн. сом, в том числе население–13,1 млн. сом. Снижение дебиторской задолженности составил 1,9 % против уровня аналогичного периода прошлого года.</w:t>
      </w:r>
    </w:p>
    <w:p>
      <w:pPr>
        <w:spacing w:after="120"/>
        <w:jc w:val="both"/>
      </w:pPr>
      <w:r>
        <w:rPr>
          <w:rFonts w:ascii="Arial" w:cs="Arial" w:eastAsia="Arial" w:hAnsi="Arial"/>
          <w:sz w:val="24"/>
          <w:szCs w:val="24"/>
        </w:rPr>
        <w:t xml:space="preserve">     В стадии реализации мероприятия по проекту «Улучшение системы водоснабжения и водоотведения в г.Токмок» на средства ЕБРиР в объеме 5,1 млн. Евро. В настоящее время подписано Субкредитное соглашение. Проводятся мероприятия по снижению процентных ставок «Еврибор» с 2,5% до 1,5% и продлению льготного периода с 2019 до 2029 годов.</w:t>
      </w:r>
    </w:p>
    <w:p>
      <w:pPr>
        <w:spacing w:after="120"/>
        <w:jc w:val="both"/>
      </w:pPr>
      <w:r>
        <w:rPr>
          <w:rFonts w:ascii="Arial" w:cs="Arial" w:eastAsia="Arial" w:hAnsi="Arial"/>
          <w:sz w:val="24"/>
          <w:szCs w:val="24"/>
        </w:rPr>
        <w:t xml:space="preserve">В результате принятых мер получена ссуда из республиканского бюджета через ГФЭР при Министерстве финансов Кыргызской Республики для МП«Токмок-Жылуулук» на проведение реконструкции котельного хозяйства и теплотрассы. Проведен тендер на осуществление работ.</w:t>
      </w:r>
    </w:p>
    <w:p>
      <w:pPr>
        <w:spacing w:after="120"/>
        <w:jc w:val="both"/>
      </w:pPr>
      <w:r>
        <w:rPr>
          <w:rFonts w:ascii="Arial" w:cs="Arial" w:eastAsia="Arial" w:hAnsi="Arial"/>
          <w:sz w:val="24"/>
          <w:szCs w:val="24"/>
        </w:rPr>
        <w:t xml:space="preserve">Предстоит приобретение и установка новых 2 котлов, а также пуско-наладочные работы.</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*Токмокскому предприятию «Теплоснабжения» и МП «Токмок Жылуулук» обеспечить бесперебойное прохождение отопительного периода 2017-2018 годы;</w:t>
      </w:r>
    </w:p>
    <w:p>
      <w:pPr>
        <w:spacing w:after="120"/>
        <w:jc w:val="both"/>
      </w:pPr>
      <w:r>
        <w:rPr>
          <w:rFonts w:ascii="Arial" w:cs="Arial" w:eastAsia="Arial" w:hAnsi="Arial"/>
          <w:sz w:val="24"/>
          <w:szCs w:val="24"/>
        </w:rPr>
        <w:t xml:space="preserve">     *МП «Токмок Водоканал» оказать полное содействие в реализации проекта «Улучшение системы водоснабжения и водоотведения в г.Токмок»;</w:t>
      </w:r>
    </w:p>
    <w:p>
      <w:pPr>
        <w:spacing w:after="120"/>
        <w:jc w:val="both"/>
      </w:pPr>
      <w:r>
        <w:rPr>
          <w:rFonts w:ascii="Arial" w:cs="Arial" w:eastAsia="Arial" w:hAnsi="Arial"/>
          <w:sz w:val="24"/>
          <w:szCs w:val="24"/>
        </w:rPr>
        <w:t xml:space="preserve">     *коммунальным предприятиям усилить адресную работу по сокращению уровня дебиторской задолженности с применением практики взыскания долгов в судебном порядке и освещения информации в СМИ.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БЛАГОУСТРОЙСТВО</w:t>
      </w:r>
    </w:p>
    <w:p>
      <w:pPr>
        <w:spacing w:after="120"/>
        <w:jc w:val="both"/>
      </w:pPr>
      <w:r>
        <w:rPr>
          <w:rFonts w:ascii="Arial" w:cs="Arial" w:eastAsia="Arial" w:hAnsi="Arial"/>
          <w:sz w:val="24"/>
          <w:szCs w:val="24"/>
        </w:rPr>
        <w:t xml:space="preserve">В течение 2017 года проводились мероприятия по благоустройству и озеленению города, содержанию ирригационных сетей, содержанию уличного освещения, санитарной очистке, содержание зеленого хозяйства, восстановлению и ремонту дренажных каналов, содержанию дорожно-мостового канала и подготовке к зимнему содержанию автомобильных дорог.</w:t>
      </w:r>
    </w:p>
    <w:p>
      <w:pPr>
        <w:spacing w:after="120"/>
        <w:jc w:val="both"/>
      </w:pPr>
      <w:r>
        <w:rPr>
          <w:rFonts w:ascii="Arial" w:cs="Arial" w:eastAsia="Arial" w:hAnsi="Arial"/>
          <w:sz w:val="24"/>
          <w:szCs w:val="24"/>
        </w:rPr>
        <w:t xml:space="preserve">За 2017 год общий объем работ по благоустройству города составил 23,9 млн. сом.</w:t>
      </w:r>
    </w:p>
    <w:p>
      <w:pPr>
        <w:spacing w:after="120"/>
        <w:jc w:val="both"/>
      </w:pPr>
      <w:r>
        <w:rPr>
          <w:rFonts w:ascii="Arial" w:cs="Arial" w:eastAsia="Arial" w:hAnsi="Arial"/>
          <w:sz w:val="24"/>
          <w:szCs w:val="24"/>
        </w:rPr>
        <w:t xml:space="preserve"> Всего по городу вывезено ТБО в объеме 61,4 тыс. куб.м, в том</w:t>
      </w:r>
    </w:p>
    <w:p>
      <w:pPr>
        <w:spacing w:after="120"/>
        <w:jc w:val="both"/>
      </w:pPr>
      <w:r>
        <w:rPr>
          <w:rFonts w:ascii="Arial" w:cs="Arial" w:eastAsia="Arial" w:hAnsi="Arial"/>
          <w:sz w:val="24"/>
          <w:szCs w:val="24"/>
        </w:rPr>
        <w:t xml:space="preserve">проведения весенних субботников по уборке территория города, комбинатом вывезено 3,1 тыс.куб.м. мусора.</w:t>
      </w:r>
    </w:p>
    <w:p>
      <w:pPr>
        <w:spacing w:after="120"/>
        <w:jc w:val="both"/>
      </w:pPr>
      <w:r>
        <w:rPr>
          <w:rFonts w:ascii="Arial" w:cs="Arial" w:eastAsia="Arial" w:hAnsi="Arial"/>
          <w:sz w:val="24"/>
          <w:szCs w:val="24"/>
        </w:rPr>
        <w:t xml:space="preserve">Высажено 55 саженцев деревьев сосны, подготовлено к посадке на территории питомника 5500 черенков тополя. Выполнена обрезка 1609 деревьев по улицам города. Очищены и отремонтированы 14,1 км арычной сети для пропуска поливной воды.</w:t>
      </w:r>
    </w:p>
    <w:p>
      <w:pPr>
        <w:spacing w:after="120"/>
        <w:jc w:val="both"/>
      </w:pPr>
      <w:r>
        <w:rPr>
          <w:rFonts w:ascii="Arial" w:cs="Arial" w:eastAsia="Arial" w:hAnsi="Arial"/>
          <w:sz w:val="24"/>
          <w:szCs w:val="24"/>
        </w:rPr>
        <w:t xml:space="preserve">В рамках проводимых мероприятий по предупреждению бешенства животных отстреляно 1684 бродячих собак.</w:t>
      </w:r>
    </w:p>
    <w:p>
      <w:pPr>
        <w:spacing w:after="120"/>
        <w:jc w:val="both"/>
      </w:pPr>
      <w:r>
        <w:rPr>
          <w:rFonts w:ascii="Arial" w:cs="Arial" w:eastAsia="Arial" w:hAnsi="Arial"/>
          <w:sz w:val="24"/>
          <w:szCs w:val="24"/>
        </w:rPr>
        <w:t xml:space="preserve">Велась постоянная работа по обслуживанию 1258 светильников уличного освещения и 8 светофорных объектов.</w:t>
      </w:r>
    </w:p>
    <w:p>
      <w:pPr>
        <w:spacing w:after="120"/>
        <w:jc w:val="both"/>
      </w:pPr>
      <w:r>
        <w:rPr>
          <w:rFonts w:ascii="Arial" w:cs="Arial" w:eastAsia="Arial" w:hAnsi="Arial"/>
          <w:sz w:val="24"/>
          <w:szCs w:val="24"/>
        </w:rPr>
        <w:t xml:space="preserve">Установлено 24 скамейки и 24 урны на аллеи по ул.Шамсинской и в микрорайоне 4 скамейки и 4 урны.</w:t>
      </w:r>
    </w:p>
    <w:p>
      <w:pPr>
        <w:spacing w:after="120"/>
        <w:jc w:val="both"/>
      </w:pPr>
      <w:r>
        <w:rPr>
          <w:rFonts w:ascii="Arial" w:cs="Arial" w:eastAsia="Arial" w:hAnsi="Arial"/>
          <w:sz w:val="24"/>
          <w:szCs w:val="24"/>
        </w:rPr>
        <w:t xml:space="preserve">Продолжаются работы по санитарной очистке, благоустройству, озеленению, обслуживанию объектов уличного освещения, светофорных объектов и т.д.</w:t>
      </w:r>
    </w:p>
    <w:p>
      <w:pPr>
        <w:spacing w:after="120"/>
        <w:jc w:val="both"/>
      </w:pPr>
      <w:r>
        <w:rPr>
          <w:rFonts w:ascii="Arial" w:cs="Arial" w:eastAsia="Arial" w:hAnsi="Arial"/>
          <w:sz w:val="24"/>
          <w:szCs w:val="24"/>
        </w:rPr>
        <w:t xml:space="preserve">Для организации безопасности дорожного движения дополнительно установлено 31 дорожных знаков и нанесено 775,1 м2 дорожной разметки.</w:t>
      </w:r>
    </w:p>
    <w:p>
      <w:pPr>
        <w:spacing w:after="120"/>
        <w:jc w:val="both"/>
      </w:pPr>
      <w:r>
        <w:rPr>
          <w:rFonts w:ascii="Arial" w:cs="Arial" w:eastAsia="Arial" w:hAnsi="Arial"/>
          <w:sz w:val="24"/>
          <w:szCs w:val="24"/>
        </w:rPr>
        <w:t xml:space="preserve">Предстоит повторное проведение конкурса на закупку консультационных услуг по реализации проекта ГЧП «Организация эффективного сбора, вывоза и утилизации ТБО в г.Токмок».</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*продолжить работу по качественному проведению мероприятий по благоустройству города, реконструкции городской инфраструктуры, недопущению образования стихийных свалок и своеременному вывозу ТБО;</w:t>
      </w:r>
    </w:p>
    <w:p>
      <w:pPr>
        <w:spacing w:after="120"/>
        <w:jc w:val="both"/>
      </w:pPr>
      <w:r>
        <w:rPr>
          <w:rFonts w:ascii="Arial" w:cs="Arial" w:eastAsia="Arial" w:hAnsi="Arial"/>
          <w:sz w:val="24"/>
          <w:szCs w:val="24"/>
        </w:rPr>
        <w:t xml:space="preserve">*согласно договорных обязательств с ТСЖ, ТОС города:</w:t>
      </w:r>
    </w:p>
    <w:p>
      <w:pPr>
        <w:spacing w:after="120"/>
        <w:jc w:val="both"/>
      </w:pPr>
      <w:r>
        <w:rPr>
          <w:rFonts w:ascii="Arial" w:cs="Arial" w:eastAsia="Arial" w:hAnsi="Arial"/>
          <w:sz w:val="24"/>
          <w:szCs w:val="24"/>
        </w:rPr>
        <w:t xml:space="preserve">*вести строгий контроль за соблюдением санитарных норм на придомовых территориях;</w:t>
      </w:r>
    </w:p>
    <w:p>
      <w:pPr>
        <w:spacing w:after="120"/>
        <w:jc w:val="both"/>
      </w:pPr>
      <w:r>
        <w:rPr>
          <w:rFonts w:ascii="Arial" w:cs="Arial" w:eastAsia="Arial" w:hAnsi="Arial"/>
          <w:sz w:val="24"/>
          <w:szCs w:val="24"/>
        </w:rPr>
        <w:t xml:space="preserve">*обеспечить своевременный сбор платы за вывоз мусора;</w:t>
      </w:r>
    </w:p>
    <w:p>
      <w:pPr>
        <w:spacing w:after="120"/>
        <w:jc w:val="both"/>
      </w:pPr>
      <w:r>
        <w:rPr>
          <w:rFonts w:ascii="Arial" w:cs="Arial" w:eastAsia="Arial" w:hAnsi="Arial"/>
          <w:sz w:val="24"/>
          <w:szCs w:val="24"/>
        </w:rPr>
        <w:t xml:space="preserve">     *продолжить работу по реализации проекта ГЧП «Организация эффективного сбора, вывоза и утилизации ТБО в г.Токмок».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МАМЛЕКЕТТИК ТИЛДИ ӨНҮКТҮРҮҮ</w:t>
      </w:r>
    </w:p>
    <w:p>
      <w:pPr>
        <w:spacing w:after="120"/>
        <w:jc w:val="both"/>
      </w:pPr>
      <w:r>
        <w:rPr>
          <w:rFonts w:ascii="Arial" w:cs="Arial" w:eastAsia="Arial" w:hAnsi="Arial"/>
          <w:sz w:val="24"/>
          <w:szCs w:val="24"/>
        </w:rPr>
        <w:t xml:space="preserve">Кыргыз Республикасында 2014-2020-жылдары мамлекеттик тилди өнүктүрүү жана тил саясатын өркүндөтүүнүн улуттук программасына ылайык, КРПрезиденти А.Ш.Атамбаевдин атайын Жарлыгы менен жарыяланган “Ыйман, адеп жана маданият жылынын” алкагында отчеттук мезгилде академик Х.Рахматулин атындагы Токмок ш. КМТУнун филиалында студенттер арасында “Улуу Үркүндүн 100 жылдыгына” арналган тарыхый-илимий конференция болуп өттү. Ал жерде Токмок ш. бардык окуу жайларынын студенттери өз жетекчилери менен катышып, Улуу Үркүндүн себептерин жана кесепеттерин мамлекеттик тилде талкуулашты. Ушул эле окуу жайда институттун 25 жылдык маарекесине арналган Эл аралык илимий конференция 2017-жылдын 14-апрелинде болуп өттү, бул конференцияга И.Раззаков ат. КМТУнун ректордук жана профессордук окуутучу курамдары, ОшТУнун жана Кыргызстандагы элдердин Ассамблеясынын өкүлдөрү, Токмок ш. мэриясынын жетекчилиги, Токмок ш. окуу жайларынын окутуучулары жана студенттери катышты.</w:t>
      </w:r>
    </w:p>
    <w:p>
      <w:pPr>
        <w:spacing w:after="120"/>
        <w:jc w:val="both"/>
      </w:pPr>
      <w:r>
        <w:rPr>
          <w:rFonts w:ascii="Arial" w:cs="Arial" w:eastAsia="Arial" w:hAnsi="Arial"/>
          <w:sz w:val="24"/>
          <w:szCs w:val="24"/>
        </w:rPr>
        <w:t xml:space="preserve">№23 Кесиптик лицейде 2017-жылдын 15-майында жалпы шаардык Энелер күнүнө арналган иш-чара өткөрүлдү, иш-чарага 50 ашык адам катышты.</w:t>
      </w:r>
    </w:p>
    <w:p>
      <w:pPr>
        <w:spacing w:after="120"/>
        <w:jc w:val="both"/>
      </w:pPr>
      <w:r>
        <w:rPr>
          <w:rFonts w:ascii="Arial" w:cs="Arial" w:eastAsia="Arial" w:hAnsi="Arial"/>
          <w:sz w:val="24"/>
          <w:szCs w:val="24"/>
        </w:rPr>
        <w:t xml:space="preserve">2017-жылдын 18-майында залкар акын Мидин Алыбаевдин 100 жылдыгына жана кыргыз эл акыны Байдылда Сарногоевдин 85 жылдыгына арналган Токмок шаардык китепкана тармагы тарабынан “Кыргыздын кыраан акындары” аттуу адабий-музыкалык кече уюштурулду. Иш-чарада Токмок ш. жазуучулар ийриминин мүчөлөрү эки акындын өмүр баянын жана чыгармачылык жолун баяндап беришти. Кечеге Токмок шаардык Кеңешинин төрагасы, Токмок ш. мэриясынын өкүлдөрү жана Жалпыга маалымат каражаттары чакырылды.</w:t>
      </w:r>
    </w:p>
    <w:p>
      <w:pPr>
        <w:spacing w:after="120"/>
        <w:jc w:val="both"/>
      </w:pPr>
      <w:r>
        <w:rPr>
          <w:rFonts w:ascii="Arial" w:cs="Arial" w:eastAsia="Arial" w:hAnsi="Arial"/>
          <w:sz w:val="24"/>
          <w:szCs w:val="24"/>
        </w:rPr>
        <w:t xml:space="preserve">Мындан тышкары, Токмок ш. 150 жылдыгына карата Токмок шаарынан чыккан белгилүү инсандардын өмүр баяндары менен тааныштыруу максатында, Токмок ш. борбордук китепкананын “Мекен таануу” бөлүмүндө Ж.М.Койчуманова жана К.Ы. Абдыбаевдин калемдерине таандык “Биздин Рахматулин” аттуу китептин бет ачар аземи өткөрүлдү. Кечеге Токмок шаардык кеңешинин төрагасы, Токмок ш. мэриясынын өкүлдөрү жана Жалпыга маалымат каражаттары, ошондой эле Токмок ш. окуу жайларынын өкүлдөрү катышты.</w:t>
      </w:r>
    </w:p>
    <w:p>
      <w:pPr>
        <w:spacing w:after="120"/>
        <w:jc w:val="both"/>
      </w:pPr>
      <w:r>
        <w:rPr>
          <w:rFonts w:ascii="Arial" w:cs="Arial" w:eastAsia="Arial" w:hAnsi="Arial"/>
          <w:sz w:val="24"/>
          <w:szCs w:val="24"/>
        </w:rPr>
        <w:t xml:space="preserve">2018-жылы төмөндөгү иш-чаралар өткөрүлүшү зарыл:</w:t>
      </w:r>
    </w:p>
    <w:p>
      <w:pPr>
        <w:spacing w:after="120"/>
        <w:jc w:val="both"/>
      </w:pPr>
      <w:r>
        <w:rPr>
          <w:rFonts w:ascii="Arial" w:cs="Arial" w:eastAsia="Arial" w:hAnsi="Arial"/>
          <w:sz w:val="24"/>
          <w:szCs w:val="24"/>
        </w:rPr>
        <w:t xml:space="preserve">-Кыргыз Республикасынын “Мамлекеттик тили жөнүндө” Мыйзамынын, Кыргыз Республикасынын Өкмөтүнүн 2015-жылдын 6-апрелиндеги №151-б буйругунун аткарылышы так көзөмөлгө алынсын:</w:t>
      </w:r>
    </w:p>
    <w:p>
      <w:pPr>
        <w:spacing w:after="120"/>
        <w:jc w:val="both"/>
      </w:pPr>
      <w:r>
        <w:rPr>
          <w:rFonts w:ascii="Arial" w:cs="Arial" w:eastAsia="Arial" w:hAnsi="Arial"/>
          <w:sz w:val="24"/>
          <w:szCs w:val="24"/>
        </w:rPr>
        <w:t xml:space="preserve">-кадрдык өзгөрүүлөргө байланыштуу, иш кагаздарын мамлекеттик тилде жүргүзүү боюнча окуу курстарында кызматкерлерди окутуу жүргүзүлсүн.</w:t>
      </w:r>
    </w:p>
    <w:p>
      <w:pPr>
        <w:spacing w:after="120"/>
        <w:jc w:val="both"/>
      </w:pPr>
      <w:r>
        <w:rPr>
          <w:rFonts w:ascii="Arial" w:cs="Arial" w:eastAsia="Arial" w:hAnsi="Arial"/>
          <w:sz w:val="24"/>
          <w:szCs w:val="24"/>
        </w:rPr>
        <w:t xml:space="preserve">-мамлекеттик жана муниципалдык кызматкерлердин мамлекеттик тилдин деңгээлдерин билүү боюнча тесттерди тапшыруу үчүн окутуу курстарына катышуу так уюштурулсун.</w:t>
      </w:r>
    </w:p>
    <w:p>
      <w:pPr>
        <w:spacing w:after="120"/>
        <w:jc w:val="both"/>
      </w:pPr>
      <w:r>
        <w:rPr>
          <w:rFonts w:ascii="Arial" w:cs="Arial" w:eastAsia="Arial" w:hAnsi="Arial"/>
          <w:sz w:val="24"/>
          <w:szCs w:val="24"/>
        </w:rPr>
        <w:t xml:space="preserve">-КРӨнүн Чүй облусундагы ыйгарым укуктуу өкүлүнүн 2016-жылдын 10-майындагы №95-б “2015-2020-жылдары мамлекеттик тилди өнүктүрүүнүн жана тил саясатын өркүндөтүүнүн улуттук программасы боюнча Чүй облусундагы иш-аракеттер планын ишке ашыруу жөнүндө” буюрмасын аткаруу үчүн квартал сайын отчеттор Токмок ш. мэриясына тапшырылсын.</w:t>
      </w:r>
    </w:p>
    <w:p>
      <w:pPr>
        <w:spacing w:after="120"/>
        <w:jc w:val="both"/>
      </w:pPr>
      <w:r>
        <w:rPr>
          <w:rFonts w:ascii="Arial" w:cs="Arial" w:eastAsia="Arial" w:hAnsi="Arial"/>
          <w:sz w:val="24"/>
          <w:szCs w:val="24"/>
        </w:rPr>
        <w:t xml:space="preserve">-Мамлекеттик жана муниципалдык кызматкерлерди “Кыргызтест” программасынан өтүүсүн Кыргыз Республикасынын Өкмөтүнүн 2017-жылдын 21 ноябырынын № 757 токтомунун негизинде уюштурулсун.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РАБОТА С ПИСЬМАМИ, ЖАЛОБАМИ И ИСПОЛНИТЕЛЬСКАЯ ДИСЦИПЛИНА</w:t>
      </w:r>
    </w:p>
    <w:p>
      <w:pPr>
        <w:spacing w:after="120"/>
        <w:jc w:val="both"/>
      </w:pPr>
      <w:r>
        <w:rPr>
          <w:rFonts w:ascii="Arial" w:cs="Arial" w:eastAsia="Arial" w:hAnsi="Arial"/>
          <w:sz w:val="24"/>
          <w:szCs w:val="24"/>
        </w:rPr>
        <w:t xml:space="preserve">За 2017 год рассмотрено 796 заявления и обращения, что меньше уровня прошлого года на 7 обращений. Из них положительно решены 202 (+77), даны разъяснения 496 (+103) заявителям, отказано 86 (-35) заявителям, 12 (+2) обращений находится в стадии исполнения.</w:t>
      </w:r>
    </w:p>
    <w:p>
      <w:pPr>
        <w:spacing w:after="120"/>
        <w:jc w:val="both"/>
      </w:pPr>
      <w:r>
        <w:rPr>
          <w:rFonts w:ascii="Arial" w:cs="Arial" w:eastAsia="Arial" w:hAnsi="Arial"/>
          <w:sz w:val="24"/>
          <w:szCs w:val="24"/>
        </w:rPr>
        <w:t xml:space="preserve">Из них из Аппарата Президента КР -30 (30 –даны разъяснения); из Аппарата Правительства КР -4 (4-даны разъяснения); из АПППКР в ЧО–31 заявлений (10-решены положительно, 20- даны разъяснения, 1 на исполнении). Из Омбудсмена КР поступило 1 письмо, вопрос решен положительно. Из поступивших заявлений не рассмотренных нет. При нарушениях рассмотрения сроков заявлений к сотрудникам принимаются дисциплинарные взыскания.</w:t>
      </w:r>
    </w:p>
    <w:p>
      <w:pPr>
        <w:spacing w:after="120"/>
        <w:jc w:val="both"/>
      </w:pPr>
      <w:r>
        <w:rPr>
          <w:rFonts w:ascii="Arial" w:cs="Arial" w:eastAsia="Arial" w:hAnsi="Arial"/>
          <w:sz w:val="24"/>
          <w:szCs w:val="24"/>
        </w:rPr>
        <w:t xml:space="preserve">Электронных обращений граждан не поступало. Проведены 6 видеоконференции с участием мэра, вице-мэра и руководителя аппарата.</w:t>
      </w:r>
    </w:p>
    <w:p>
      <w:pPr>
        <w:spacing w:after="120"/>
        <w:jc w:val="both"/>
      </w:pPr>
      <w:r>
        <w:rPr>
          <w:rFonts w:ascii="Arial" w:cs="Arial" w:eastAsia="Arial" w:hAnsi="Arial"/>
          <w:sz w:val="24"/>
          <w:szCs w:val="24"/>
        </w:rPr>
        <w:t xml:space="preserve">За течение 2017 года в службу «Телефон –доверия 146» поступило-7527 звонка, в том числе по социальным вопросам 236, по коммунальным вопросам 6316 и прочие 975. Из них решено положительно-2805, даны разъяснения-4304, отказано-418. Регулярно на страницах городской газеты «Менин шаарым Токмок- мой город Токмок» публикуется рубрика «Неделя в городе» о характере и содержании обращений граждан.</w:t>
      </w:r>
    </w:p>
    <w:p>
      <w:pPr>
        <w:spacing w:after="120"/>
        <w:jc w:val="both"/>
      </w:pPr>
      <w:r>
        <w:rPr>
          <w:rFonts w:ascii="Arial" w:cs="Arial" w:eastAsia="Arial" w:hAnsi="Arial"/>
          <w:sz w:val="24"/>
          <w:szCs w:val="24"/>
        </w:rPr>
        <w:t xml:space="preserve">Руководителями мэрии г.Токмок осуществлен прием граждан-107-человек. По итогам рассмотрения: из них 52 решены положительно; 55 –даны разъяснения.</w:t>
      </w:r>
    </w:p>
    <w:p>
      <w:pPr>
        <w:spacing w:after="120"/>
        <w:jc w:val="both"/>
      </w:pPr>
      <w:r>
        <w:rPr>
          <w:rFonts w:ascii="Arial" w:cs="Arial" w:eastAsia="Arial" w:hAnsi="Arial"/>
          <w:sz w:val="24"/>
          <w:szCs w:val="24"/>
        </w:rPr>
        <w:t xml:space="preserve">Все обращения граждан рассматриваются в строгом соответствии с законодательством о порядке рассмотрения заявлений, писем и жалоб граждан и берутся на контроль.</w:t>
      </w:r>
    </w:p>
    <w:p>
      <w:pPr>
        <w:spacing w:after="120"/>
        <w:jc w:val="both"/>
      </w:pPr>
      <w:r>
        <w:rPr>
          <w:rFonts w:ascii="Arial" w:cs="Arial" w:eastAsia="Arial" w:hAnsi="Arial"/>
          <w:sz w:val="24"/>
          <w:szCs w:val="24"/>
        </w:rPr>
        <w:t xml:space="preserve">Внимательное и принципиальное отношение к заявлениям, предложениям, жалобам и устным обращениям граждан является одним из основных принципов деятельности органов местного самоуправления, позволяющих вести анализ важнейших социальных проблем, текущих и перспективных вопросов.</w:t>
      </w:r>
    </w:p>
    <w:p>
      <w:pPr>
        <w:spacing w:after="120"/>
        <w:jc w:val="both"/>
      </w:pPr>
      <w:r>
        <w:rPr>
          <w:rFonts w:ascii="Arial" w:cs="Arial" w:eastAsia="Arial" w:hAnsi="Arial"/>
          <w:sz w:val="24"/>
          <w:szCs w:val="24"/>
        </w:rPr>
        <w:t xml:space="preserve">Исполнение по поступившим документам:</w:t>
      </w:r>
    </w:p>
    <w:p>
      <w:pPr>
        <w:spacing w:after="120"/>
        <w:jc w:val="both"/>
      </w:pPr>
      <w:r>
        <w:rPr>
          <w:rFonts w:ascii="Arial" w:cs="Arial" w:eastAsia="Arial" w:hAnsi="Arial"/>
          <w:sz w:val="24"/>
          <w:szCs w:val="24"/>
        </w:rPr>
        <w:t xml:space="preserve">За 2017 год в мэрию г.Токмок поступило 2384 нормативно-правовых актов Кыргызской Республики, в том числе исполнено-2365 документов, на стадии исполнения – 19 документов. В том числе:</w:t>
      </w:r>
    </w:p>
    <w:p>
      <w:pPr>
        <w:spacing w:after="120"/>
        <w:jc w:val="both"/>
      </w:pPr>
      <w:r>
        <w:rPr>
          <w:rFonts w:ascii="Arial" w:cs="Arial" w:eastAsia="Arial" w:hAnsi="Arial"/>
          <w:sz w:val="24"/>
          <w:szCs w:val="24"/>
        </w:rPr>
        <w:t xml:space="preserve">- НПА(нормативно правовых актов)-127;</w:t>
      </w:r>
    </w:p>
    <w:p>
      <w:pPr>
        <w:spacing w:after="120"/>
        <w:jc w:val="both"/>
      </w:pPr>
      <w:r>
        <w:rPr>
          <w:rFonts w:ascii="Arial" w:cs="Arial" w:eastAsia="Arial" w:hAnsi="Arial"/>
          <w:sz w:val="24"/>
          <w:szCs w:val="24"/>
        </w:rPr>
        <w:t xml:space="preserve">Письма Правительства Кыргызской Республики – 43;</w:t>
      </w:r>
    </w:p>
    <w:p>
      <w:pPr>
        <w:spacing w:after="120"/>
        <w:jc w:val="both"/>
      </w:pPr>
      <w:r>
        <w:rPr>
          <w:rFonts w:ascii="Arial" w:cs="Arial" w:eastAsia="Arial" w:hAnsi="Arial"/>
          <w:sz w:val="24"/>
          <w:szCs w:val="24"/>
        </w:rPr>
        <w:t xml:space="preserve">Письма Аппарата Полномочного Представителя Правительства КР в Чуйской области-969 (729-документов и 240 телефонограмм:);</w:t>
      </w:r>
    </w:p>
    <w:p>
      <w:pPr>
        <w:spacing w:after="120"/>
        <w:jc w:val="both"/>
      </w:pPr>
      <w:r>
        <w:rPr>
          <w:rFonts w:ascii="Arial" w:cs="Arial" w:eastAsia="Arial" w:hAnsi="Arial"/>
          <w:sz w:val="24"/>
          <w:szCs w:val="24"/>
        </w:rPr>
        <w:t xml:space="preserve">Письма с министерств и ведомств Кыргызской Республики поступило 358;</w:t>
      </w:r>
    </w:p>
    <w:p>
      <w:pPr>
        <w:spacing w:after="120"/>
        <w:jc w:val="both"/>
      </w:pPr>
      <w:r>
        <w:rPr>
          <w:rFonts w:ascii="Arial" w:cs="Arial" w:eastAsia="Arial" w:hAnsi="Arial"/>
          <w:sz w:val="24"/>
          <w:szCs w:val="24"/>
        </w:rPr>
        <w:t xml:space="preserve">Письма с городских организаций, учреждений -887.</w:t>
      </w:r>
    </w:p>
    <w:p>
      <w:pPr>
        <w:spacing w:after="120"/>
        <w:jc w:val="both"/>
      </w:pPr>
      <w:r>
        <w:rPr>
          <w:rFonts w:ascii="Arial" w:cs="Arial" w:eastAsia="Arial" w:hAnsi="Arial"/>
          <w:sz w:val="24"/>
          <w:szCs w:val="24"/>
        </w:rPr>
        <w:t xml:space="preserve">Исполнительская дисциплина находится под постоянным контролем у руководства.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Заведующий отделом местного экономического развития</w:t>
      </w:r>
      <w:r>
        <w:rPr>
          <w:rFonts w:ascii="Arial" w:cs="Arial" w:eastAsia="Arial" w:hAnsi="Arial"/>
          <w:sz w:val="24"/>
          <w:szCs w:val="24"/>
        </w:rPr>
        <w:t xml:space="preserve">	</w:t>
      </w:r>
      <w:r>
        <w:rPr>
          <w:rFonts w:ascii="Arial" w:cs="Arial" w:eastAsia="Arial" w:hAnsi="Arial"/>
          <w:b/>
          <w:bCs/>
          <w:sz w:val="24"/>
          <w:szCs w:val="24"/>
        </w:rPr>
        <w:t xml:space="preserve">Ф.А. Малабаева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right"/>
      </w:pPr>
      <w:r>
        <w:rPr>
          <w:rFonts w:ascii="Arial" w:cs="Arial" w:eastAsia="Arial" w:hAnsi="Arial"/>
          <w:sz w:val="24"/>
          <w:szCs w:val="24"/>
        </w:rPr>
        <w:t xml:space="preserve">к постановлению</w:t>
      </w:r>
    </w:p>
    <w:p>
      <w:pPr>
        <w:spacing w:after="120"/>
        <w:jc w:val="right"/>
      </w:pPr>
      <w:r>
        <w:rPr>
          <w:rFonts w:ascii="Arial" w:cs="Arial" w:eastAsia="Arial" w:hAnsi="Arial"/>
          <w:sz w:val="24"/>
          <w:szCs w:val="24"/>
        </w:rPr>
        <w:t xml:space="preserve">Токмокского городского Кенеша</w:t>
      </w:r>
    </w:p>
    <w:p>
      <w:pPr>
        <w:spacing w:after="120"/>
        <w:jc w:val="right"/>
      </w:pPr>
      <w:r>
        <w:rPr>
          <w:rFonts w:ascii="Arial" w:cs="Arial" w:eastAsia="Arial" w:hAnsi="Arial"/>
          <w:sz w:val="24"/>
          <w:szCs w:val="24"/>
        </w:rPr>
        <w:t xml:space="preserve">№ 119/16-4от 18-января 2018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 СОЦИАЛЬНО-ЭКОНОМИЧЕСКОГО РАЗВИТИЯ ГОРОДА ТОКМОК НА 2018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г. Токмок, 2018г.</w:t>
      </w:r>
    </w:p>
    <w:p>
      <w:pPr>
        <w:spacing w:after="240" w:before="200"/>
        <w:jc w:val="center"/>
      </w:pPr>
      <w:r>
        <w:rPr>
          <w:rFonts w:ascii="Arial" w:cs="Arial" w:eastAsia="Arial" w:hAnsi="Arial"/>
          <w:b/>
          <w:bCs/>
          <w:sz w:val="32"/>
          <w:szCs w:val="32"/>
        </w:rPr>
        <w:t xml:space="preserve">ВВЕДЕНИЕ</w:t>
      </w:r>
    </w:p>
    <w:p>
      <w:pPr>
        <w:spacing w:after="240" w:before="200"/>
        <w:jc w:val="center"/>
      </w:pPr>
      <w:r>
        <w:rPr>
          <w:rFonts w:ascii="Arial" w:cs="Arial" w:eastAsia="Arial" w:hAnsi="Arial"/>
          <w:b/>
          <w:bCs/>
          <w:sz w:val="32"/>
          <w:szCs w:val="32"/>
        </w:rPr>
        <w:t xml:space="preserve">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социально-экономического развития г.Токмок на 2018 год разработана в рамках Концепции региональной политики Кыргызской Республики на период 2018-2022 годы, утвержденного постановлением Правительства Кыргызской Республики от 31 марта 2017 года № 194, Указа Президента Кыргызской Республики УП №2 от 10.01.2018 года “Об объявлении 2018 года Годом развития регионов”.</w:t>
      </w:r>
    </w:p>
    <w:p>
      <w:pPr>
        <w:spacing w:after="120"/>
        <w:jc w:val="both"/>
      </w:pPr>
      <w:r>
        <w:rPr>
          <w:rFonts w:ascii="Arial" w:cs="Arial" w:eastAsia="Arial" w:hAnsi="Arial"/>
          <w:sz w:val="24"/>
          <w:szCs w:val="24"/>
        </w:rPr>
        <w:t xml:space="preserve">А также, Программы развития г.Токмок на 2018-2022 годы, утвержденной на XV сессии городского Кенеша № 91/1-4 от 21 декабря 2017 года.</w:t>
      </w:r>
    </w:p>
    <w:p>
      <w:pPr>
        <w:spacing w:after="120"/>
        <w:jc w:val="both"/>
      </w:pPr>
      <w:r>
        <w:rPr>
          <w:rFonts w:ascii="Arial" w:cs="Arial" w:eastAsia="Arial" w:hAnsi="Arial"/>
          <w:sz w:val="24"/>
          <w:szCs w:val="24"/>
        </w:rPr>
        <w:t xml:space="preserve">Основой Программы являются достигнутые результаты основных экономических и социальных показателей развития города. Намеченные планы работ всех служб, подразделений, предприятий и организаций на текущий год, имеющиеся проблемы, решение которых и заложено в данной Программе, а также предложения и замечания горожан.</w:t>
      </w:r>
    </w:p>
    <w:p>
      <w:pPr>
        <w:spacing w:after="120"/>
        <w:jc w:val="both"/>
      </w:pPr>
      <w:r>
        <w:rPr>
          <w:rFonts w:ascii="Arial" w:cs="Arial" w:eastAsia="Arial" w:hAnsi="Arial"/>
          <w:sz w:val="24"/>
          <w:szCs w:val="24"/>
        </w:rPr>
        <w:t xml:space="preserve">г.Токмок имеет статус растущего города с огромными резервами и возможностями роста во всех направлениях.</w:t>
      </w:r>
    </w:p>
    <w:p>
      <w:pPr>
        <w:spacing w:after="120"/>
        <w:jc w:val="both"/>
      </w:pPr>
      <w:r>
        <w:rPr>
          <w:rFonts w:ascii="Arial" w:cs="Arial" w:eastAsia="Arial" w:hAnsi="Arial"/>
          <w:sz w:val="24"/>
          <w:szCs w:val="24"/>
        </w:rPr>
        <w:t xml:space="preserve">Наш город мы позиционируется как: Город с динамично развивающейся экономикой, развитой социальной сферой и эффективным управлением, чистый благоустроенный город, зеленый город, город комфорта и уюта, образованный город, город открытого и прозрачного управления. Город открытых возможностей, в котором горожане в партнерстве с городской властью создают комфортную среду проживания.</w:t>
      </w:r>
    </w:p>
    <w:p>
      <w:pPr>
        <w:spacing w:after="120"/>
        <w:jc w:val="both"/>
      </w:pPr>
      <w:r>
        <w:rPr>
          <w:rFonts w:ascii="Arial" w:cs="Arial" w:eastAsia="Arial" w:hAnsi="Arial"/>
          <w:sz w:val="24"/>
          <w:szCs w:val="24"/>
        </w:rPr>
        <w:t xml:space="preserve">Город Токмок является одним из городов «точек роста» в Чуйской области. Являясь «точкой роста» нами определены отправные точки развития нашего города.</w:t>
      </w:r>
    </w:p>
    <w:p>
      <w:pPr>
        <w:spacing w:after="120"/>
        <w:jc w:val="both"/>
      </w:pPr>
      <w:r>
        <w:rPr>
          <w:rFonts w:ascii="Arial" w:cs="Arial" w:eastAsia="Arial" w:hAnsi="Arial"/>
          <w:sz w:val="24"/>
          <w:szCs w:val="24"/>
        </w:rPr>
        <w:t xml:space="preserve">Во-первых, город Токмок развивался и развивается в направлении промышленной индустрии. В связи с чем, в городе имеется вся соответствующая инфраструктура для развития промышленного сектора экономики. Поэтому основным приоритетным направлением региональной политики является восстановление промышленного потенциала города. Который будет реализовываться за счет ввода новых мощностей и реанимации простаивающих предприятий.</w:t>
      </w:r>
    </w:p>
    <w:p>
      <w:pPr>
        <w:spacing w:after="120"/>
        <w:jc w:val="both"/>
      </w:pPr>
      <w:r>
        <w:rPr>
          <w:rFonts w:ascii="Arial" w:cs="Arial" w:eastAsia="Arial" w:hAnsi="Arial"/>
          <w:sz w:val="24"/>
          <w:szCs w:val="24"/>
        </w:rPr>
        <w:t xml:space="preserve">В целях модернизации технологического оборудования для повышения производительности труда, в 2018 году на ОсОО «Каз-Грейн», планируется запуск нового цеха по производству китлап и кукси, а также расширение макаронного цеха по производству лапши «жайма» и «гнездо». Также на ОсОО «Элит-Гласс» начато строительство печи, монтаж новой машинной линии.</w:t>
      </w:r>
    </w:p>
    <w:p>
      <w:pPr>
        <w:spacing w:after="120"/>
        <w:jc w:val="both"/>
      </w:pPr>
      <w:r>
        <w:rPr>
          <w:rFonts w:ascii="Arial" w:cs="Arial" w:eastAsia="Arial" w:hAnsi="Arial"/>
          <w:sz w:val="24"/>
          <w:szCs w:val="24"/>
        </w:rPr>
        <w:t xml:space="preserve">В целях запуска простаивающих и созданию новых мощностей, принимались меры по поиску потенциальных инвесторов. И в результате многолетних усилий, заключен договор аренды на запуск производство простаивающего ОсОО «ССС-АС». Работа предприятия будет возобновлено инвесторами из Индии, под логотипом ОсОО «Етрея Фуд».</w:t>
      </w:r>
    </w:p>
    <w:p>
      <w:pPr>
        <w:spacing w:after="120"/>
        <w:jc w:val="both"/>
      </w:pPr>
      <w:r>
        <w:rPr>
          <w:rFonts w:ascii="Arial" w:cs="Arial" w:eastAsia="Arial" w:hAnsi="Arial"/>
          <w:sz w:val="24"/>
          <w:szCs w:val="24"/>
        </w:rPr>
        <w:t xml:space="preserve">Основными и главными критериями действия местных органов самоуправления являются восстановление экономического потенциала города в условиях устойчивого ее роста, создания новых объектов, увеличения доходной части местного бюджета и его исполнения.</w:t>
      </w:r>
    </w:p>
    <w:p>
      <w:pPr>
        <w:spacing w:after="120"/>
        <w:jc w:val="both"/>
      </w:pPr>
      <w:r>
        <w:rPr>
          <w:rFonts w:ascii="Arial" w:cs="Arial" w:eastAsia="Arial" w:hAnsi="Arial"/>
          <w:sz w:val="24"/>
          <w:szCs w:val="24"/>
        </w:rPr>
        <w:t xml:space="preserve">Достижение этих цели является необходимым условием для оздоровления ситуации в социальной сфере, включая оживление рынка труда, более полное использование имеющихся производственных мощностей, диверсификации производимой продукции и повышения ее конкурентоспособности в мировой экономике.</w:t>
      </w:r>
    </w:p>
    <w:p>
      <w:pPr>
        <w:spacing w:after="120"/>
        <w:jc w:val="both"/>
      </w:pPr>
      <w:r>
        <w:rPr>
          <w:rFonts w:ascii="Arial" w:cs="Arial" w:eastAsia="Arial" w:hAnsi="Arial"/>
          <w:sz w:val="24"/>
          <w:szCs w:val="24"/>
        </w:rPr>
        <w:t xml:space="preserve">Во вторых, одним из основных условий для прогрессивного развития современного города является развитие его инженерной инфраструктуры, и ее соответствие требованиям нового времени.</w:t>
      </w:r>
    </w:p>
    <w:p>
      <w:pPr>
        <w:spacing w:after="120"/>
        <w:jc w:val="both"/>
      </w:pPr>
      <w:r>
        <w:rPr>
          <w:rFonts w:ascii="Arial" w:cs="Arial" w:eastAsia="Arial" w:hAnsi="Arial"/>
          <w:sz w:val="24"/>
          <w:szCs w:val="24"/>
        </w:rPr>
        <w:t xml:space="preserve">В этих целях, в стадии реализации мероприятия по проекту «Улучшение системы водоснабжения и водоотведения в г.Токмок» на средства ЕБРиР в объеме 5,1 млн. Евро. В настоящее время подписано Субкредитное соглашение. Проводятся мероприятия по снижению процентных ставок «Еврибор» с 2,5% до 1,5% и продлению льготного периода с 2019 до 2029 годов.</w:t>
      </w:r>
    </w:p>
    <w:p>
      <w:pPr>
        <w:spacing w:after="120"/>
        <w:jc w:val="both"/>
      </w:pPr>
      <w:r>
        <w:rPr>
          <w:rFonts w:ascii="Arial" w:cs="Arial" w:eastAsia="Arial" w:hAnsi="Arial"/>
          <w:sz w:val="24"/>
          <w:szCs w:val="24"/>
        </w:rPr>
        <w:t xml:space="preserve">В результате принятых мер получена ссуда из республиканского бюджета через ГФЭР при Министерстве финансов Кыргызской Республики для МП«Токмок-Жылуулук» на проведение реконструкции котельного хозяйства и теплотрассы. Проведен тендер на осуществление работ. Предстоит приобретение и установка новых 2 котлов, а также пуско-наладочные работы.</w:t>
      </w:r>
    </w:p>
    <w:p>
      <w:pPr>
        <w:spacing w:after="120"/>
        <w:jc w:val="both"/>
      </w:pPr>
      <w:r>
        <w:rPr>
          <w:rFonts w:ascii="Arial" w:cs="Arial" w:eastAsia="Arial" w:hAnsi="Arial"/>
          <w:sz w:val="24"/>
          <w:szCs w:val="24"/>
        </w:rPr>
        <w:t xml:space="preserve">Предстоит повторное проведение конкурса на закупку консультационных услуг по реализации проекта ГЧП «Организация эффективного сбора, вывоза и утилизации ТБО в г.Токмок».</w:t>
      </w:r>
    </w:p>
    <w:p>
      <w:pPr>
        <w:spacing w:after="120"/>
        <w:jc w:val="both"/>
      </w:pPr>
      <w:r>
        <w:rPr>
          <w:rFonts w:ascii="Arial" w:cs="Arial" w:eastAsia="Arial" w:hAnsi="Arial"/>
          <w:sz w:val="24"/>
          <w:szCs w:val="24"/>
        </w:rPr>
        <w:t xml:space="preserve">Целями интенсификации развития городского хозяйства являются:</w:t>
      </w:r>
    </w:p>
    <w:p>
      <w:pPr>
        <w:spacing w:after="120"/>
        <w:jc w:val="both"/>
      </w:pPr>
      <w:r>
        <w:rPr>
          <w:rFonts w:ascii="Arial" w:cs="Arial" w:eastAsia="Arial" w:hAnsi="Arial"/>
          <w:sz w:val="24"/>
          <w:szCs w:val="24"/>
        </w:rPr>
        <w:t xml:space="preserve">-повысить потенциал и возможности города с обеспечением интенсивности по росту экономики и повышения качества муниципального управления;</w:t>
      </w:r>
    </w:p>
    <w:p>
      <w:pPr>
        <w:spacing w:after="120"/>
        <w:jc w:val="both"/>
      </w:pPr>
      <w:r>
        <w:rPr>
          <w:rFonts w:ascii="Arial" w:cs="Arial" w:eastAsia="Arial" w:hAnsi="Arial"/>
          <w:sz w:val="24"/>
          <w:szCs w:val="24"/>
        </w:rPr>
        <w:t xml:space="preserve">-сделать жизнь горожан комфортной, обеспечив им доступ к качественным услугам городских коммунальных служб;</w:t>
      </w:r>
    </w:p>
    <w:p>
      <w:pPr>
        <w:spacing w:after="120"/>
        <w:jc w:val="both"/>
      </w:pPr>
      <w:r>
        <w:rPr>
          <w:rFonts w:ascii="Arial" w:cs="Arial" w:eastAsia="Arial" w:hAnsi="Arial"/>
          <w:sz w:val="24"/>
          <w:szCs w:val="24"/>
        </w:rPr>
        <w:t xml:space="preserve">-модернизировать и активно развивать социальную инфраструктуру города, обеспечив реконструкцию и строительство социальных объектов строго в соответствии с утвержденными планами;</w:t>
      </w:r>
    </w:p>
    <w:p>
      <w:pPr>
        <w:spacing w:after="120"/>
        <w:jc w:val="both"/>
      </w:pPr>
      <w:r>
        <w:rPr>
          <w:rFonts w:ascii="Arial" w:cs="Arial" w:eastAsia="Arial" w:hAnsi="Arial"/>
          <w:sz w:val="24"/>
          <w:szCs w:val="24"/>
        </w:rPr>
        <w:t xml:space="preserve">-развивать инфраструктуру объектов культуры, спорта и отдыха горожан;</w:t>
      </w:r>
    </w:p>
    <w:p>
      <w:pPr>
        <w:spacing w:after="120"/>
        <w:jc w:val="both"/>
      </w:pPr>
      <w:r>
        <w:rPr>
          <w:rFonts w:ascii="Arial" w:cs="Arial" w:eastAsia="Arial" w:hAnsi="Arial"/>
          <w:sz w:val="24"/>
          <w:szCs w:val="24"/>
        </w:rPr>
        <w:t xml:space="preserve">-поддерживать усиление социальной ориентированности бизнеса для адресной поддержки уязвимых слоев населения;</w:t>
      </w:r>
    </w:p>
    <w:p>
      <w:pPr>
        <w:spacing w:after="120"/>
        <w:jc w:val="both"/>
      </w:pPr>
      <w:r>
        <w:rPr>
          <w:rFonts w:ascii="Arial" w:cs="Arial" w:eastAsia="Arial" w:hAnsi="Arial"/>
          <w:sz w:val="24"/>
          <w:szCs w:val="24"/>
        </w:rPr>
        <w:t xml:space="preserve">-оказать содействие в обеспечении позитивного демографического сдвига.</w:t>
      </w:r>
    </w:p>
    <w:p>
      <w:pPr>
        <w:spacing w:after="120"/>
        <w:jc w:val="both"/>
      </w:pPr>
      <w:r>
        <w:rPr>
          <w:rFonts w:ascii="Arial" w:cs="Arial" w:eastAsia="Arial" w:hAnsi="Arial"/>
          <w:sz w:val="24"/>
          <w:szCs w:val="24"/>
        </w:rPr>
        <w:t xml:space="preserve">Будет усилен контроль ежемесячного выполнения плана сборов по всем видам налоговых и неналоговых платежей как государственного, так и местного бюджетов. А также, принимаемых мер по снижению налоговой задолженности и недопущению их дальнейшего роста. Сокращения кредиторской задолженности бюджетных организаций. Продолжена работа по снижению уровня теневой экономики города.</w:t>
      </w:r>
    </w:p>
    <w:p>
      <w:pPr>
        <w:spacing w:after="120"/>
        <w:jc w:val="both"/>
      </w:pPr>
      <w:r>
        <w:rPr>
          <w:rFonts w:ascii="Arial" w:cs="Arial" w:eastAsia="Arial" w:hAnsi="Arial"/>
          <w:sz w:val="24"/>
          <w:szCs w:val="24"/>
        </w:rPr>
        <w:t xml:space="preserve">Планируется модернизация налоговой службы по расширению сферы и оптимизации процедур применения налогоплательщиками электронных услуг. Также внедрение ККМ и функций передачи данных в режиме «Он-лайн», что будет способствовать открытости, своевременности уплаты налогов и устранения коррупционных проявлений.</w:t>
      </w:r>
    </w:p>
    <w:p>
      <w:pPr>
        <w:spacing w:after="120"/>
        <w:jc w:val="both"/>
      </w:pPr>
      <w:r>
        <w:rPr>
          <w:rFonts w:ascii="Arial" w:cs="Arial" w:eastAsia="Arial" w:hAnsi="Arial"/>
          <w:sz w:val="24"/>
          <w:szCs w:val="24"/>
        </w:rPr>
        <w:t xml:space="preserve">Эти меры позволят нам достичь конечных результатов – роста объема производства, рост занятости, доходов населения и в целом, улучшения показателей, характеризующих качество жизни горожан.</w:t>
      </w:r>
    </w:p>
    <w:p>
      <w:pPr>
        <w:spacing w:after="120"/>
        <w:jc w:val="both"/>
      </w:pPr>
      <w:r>
        <w:rPr>
          <w:rFonts w:ascii="Arial" w:cs="Arial" w:eastAsia="Arial" w:hAnsi="Arial"/>
          <w:sz w:val="24"/>
          <w:szCs w:val="24"/>
        </w:rPr>
        <w:t xml:space="preserve">Мэрия города должна создавать дифференцированное поле для ведения бизнеса и ограничить степень вмешательства в их деятельность. Для этого необходимо обеспечить обширную прозрачность в деятельности администрации города.</w:t>
      </w:r>
    </w:p>
    <w:p>
      <w:pPr>
        <w:spacing w:after="120"/>
        <w:jc w:val="both"/>
      </w:pPr>
      <w:r>
        <w:rPr>
          <w:rFonts w:ascii="Arial" w:cs="Arial" w:eastAsia="Arial" w:hAnsi="Arial"/>
          <w:sz w:val="24"/>
          <w:szCs w:val="24"/>
        </w:rPr>
        <w:t xml:space="preserve">В этих целях, следующей точкой роста является «Новые подходы к управлению муниципальной собственностью»</w:t>
      </w:r>
    </w:p>
    <w:p>
      <w:pPr>
        <w:spacing w:after="120"/>
        <w:jc w:val="both"/>
      </w:pPr>
      <w:r>
        <w:rPr>
          <w:rFonts w:ascii="Arial" w:cs="Arial" w:eastAsia="Arial" w:hAnsi="Arial"/>
          <w:sz w:val="24"/>
          <w:szCs w:val="24"/>
        </w:rPr>
        <w:t xml:space="preserve">Инвентаризация объектов муниципальной собственности, создание единой информационной системы объектов недвижимости, в том числе муниципальной собственности позволит обеспечить свободный доступ субъектам предпринимательства и потенциальным инвесторам к базе данных, тем самым обеспечится прозрачность в вопросе управления и контроля над использованием, а также эффективным управлением муниципальной собственностью. Кроме того, решится ряд вопросов налогообложения земельного фонда, что естественно отразиться на доходной части местного бюджета.</w:t>
      </w:r>
    </w:p>
    <w:p>
      <w:pPr>
        <w:spacing w:after="120"/>
        <w:jc w:val="both"/>
      </w:pPr>
      <w:r>
        <w:rPr>
          <w:rFonts w:ascii="Arial" w:cs="Arial" w:eastAsia="Arial" w:hAnsi="Arial"/>
          <w:sz w:val="24"/>
          <w:szCs w:val="24"/>
        </w:rPr>
        <w:t xml:space="preserve">В перспективе планируется строительство «Центра обработки данных» и усовершенствование центра «Тейлөө-борбору”.</w:t>
      </w:r>
    </w:p>
    <w:p>
      <w:pPr>
        <w:spacing w:after="120"/>
        <w:jc w:val="both"/>
      </w:pPr>
      <w:r>
        <w:rPr>
          <w:rFonts w:ascii="Arial" w:cs="Arial" w:eastAsia="Arial" w:hAnsi="Arial"/>
          <w:sz w:val="24"/>
          <w:szCs w:val="24"/>
        </w:rPr>
        <w:t xml:space="preserve"> Нам необходимо добиться обеспечения четкого разграничения в функциональной деятельности структурных подразделений мэрии, исключая дублирования их работы.</w:t>
      </w:r>
    </w:p>
    <w:p>
      <w:pPr>
        <w:spacing w:after="120"/>
        <w:jc w:val="both"/>
      </w:pPr>
      <w:r>
        <w:rPr>
          <w:rFonts w:ascii="Arial" w:cs="Arial" w:eastAsia="Arial" w:hAnsi="Arial"/>
          <w:sz w:val="24"/>
          <w:szCs w:val="24"/>
        </w:rPr>
        <w:t xml:space="preserve">Четкость и системность в работе муниципалитета должны повышать престиж местных органов самоуправления и их надежность в глазах общества. Одним из важнейших вопросов является повышение профессионального уровня кадров, усиление исполнительской дисциплины и обеспечение прозрачности проводимых работ и мероприятий.</w:t>
      </w:r>
    </w:p>
    <w:p>
      <w:pPr>
        <w:spacing w:after="120"/>
        <w:jc w:val="both"/>
      </w:pPr>
      <w:r>
        <w:rPr>
          <w:rFonts w:ascii="Arial" w:cs="Arial" w:eastAsia="Arial" w:hAnsi="Arial"/>
          <w:sz w:val="24"/>
          <w:szCs w:val="24"/>
        </w:rPr>
        <w:t xml:space="preserve">     Основные положения Программы социально-экономического развития города на 2018 год являются главными ориентирами в деятельности городского сообщества в предстоящий период, а их реализация в полном объеме - основной задачей местного самоуправления города, при активном участии всего населения, деловых кругов и НПО, общественных организаций и объединений граждан, предприятий и организаций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ЭКОНОМИЧЕСКОЕ РАЗВИТИЕ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2017 года объем промышленного производства по городу составил 6330,9 млн. сом, при этом номинальный темп роста составил 148,1 %, что больше уровня прошлого года на 2108,1 тыс.сом.</w:t>
      </w:r>
    </w:p>
    <w:p>
      <w:pPr>
        <w:spacing w:after="120"/>
        <w:jc w:val="center"/>
      </w:pPr>
      <w:r>
        <w:rPr>
          <w:rFonts w:ascii="Arial" w:cs="Arial" w:eastAsia="Arial" w:hAnsi="Arial"/>
          <w:sz w:val="24"/>
          <w:szCs w:val="24"/>
        </w:rPr>
        <w:t xml:space="preserve">Индекс физического объема по итогам отчетного периода 2017 года составил 147,3 пунктов.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мероприятий по вводу новых мощностей введен в эксплуатацию ОсОО «Токмокский деловой нефтеперерабатывающий завод». Завершены мероприятия по монтажу агрегата изомеризации легких бензинов, который позволяет производить бензин марки АИ-93, АИ-95, изомерный бензин, прямогонный бензин, сухой газ, парафин.</w:t>
      </w:r>
    </w:p>
    <w:p>
      <w:pPr>
        <w:spacing w:after="120"/>
        <w:jc w:val="both"/>
      </w:pPr>
      <w:r>
        <w:rPr>
          <w:rFonts w:ascii="Arial" w:cs="Arial" w:eastAsia="Arial" w:hAnsi="Arial"/>
          <w:sz w:val="24"/>
          <w:szCs w:val="24"/>
        </w:rPr>
        <w:t xml:space="preserve">Согласно Акта приема, утвержденный Госинспекцией по экологической и технической безопасности при ПКР от 13.01.2017года № 47, предприятие начало работать в полномасштабном объеме.</w:t>
      </w:r>
    </w:p>
    <w:p>
      <w:pPr>
        <w:spacing w:after="120"/>
        <w:jc w:val="both"/>
      </w:pPr>
      <w:r>
        <w:rPr>
          <w:rFonts w:ascii="Arial" w:cs="Arial" w:eastAsia="Arial" w:hAnsi="Arial"/>
          <w:sz w:val="24"/>
          <w:szCs w:val="24"/>
        </w:rPr>
        <w:t xml:space="preserve">В 2018 году предприятие при успешных переговорах с компаниями РФ на беспошлинную поставку сырой нефти планирует переработать 150,0 тыс.тонн нефти.</w:t>
      </w:r>
    </w:p>
    <w:p>
      <w:pPr>
        <w:spacing w:after="120"/>
        <w:jc w:val="both"/>
      </w:pPr>
      <w:r>
        <w:rPr>
          <w:rFonts w:ascii="Arial" w:cs="Arial" w:eastAsia="Arial" w:hAnsi="Arial"/>
          <w:sz w:val="24"/>
          <w:szCs w:val="24"/>
        </w:rPr>
        <w:t xml:space="preserve">В рамках мероприятий, по запуску простаивающих и созданию новых мощностей, завершены переговоры с инвесторами Индии по запуску простаивающего ОсОО «СССР АС». 1 декабря 2017 года ТОО «СССР» и ОсОО «СССР-АС» передали весь имущественный комплекс молочного завода, в аренду компании ОсОО «Етрея Фуд», который будет заниматься производством молочной продукции.</w:t>
      </w:r>
    </w:p>
    <w:p>
      <w:pPr>
        <w:spacing w:after="120"/>
        <w:jc w:val="both"/>
      </w:pPr>
      <w:r>
        <w:rPr>
          <w:rFonts w:ascii="Arial" w:cs="Arial" w:eastAsia="Arial" w:hAnsi="Arial"/>
          <w:sz w:val="24"/>
          <w:szCs w:val="24"/>
        </w:rPr>
        <w:t xml:space="preserve">По «ОАО «ТзКСМ» продолжаются поиски потенциальных инвесторов.  В 2018 году в целях наращивания объемов производства, а также обеспечения темпов роста предприятиями города планируется модернизации технологического оборудования для повышения производительности труда.</w:t>
      </w:r>
    </w:p>
    <w:p>
      <w:pPr>
        <w:spacing w:after="120"/>
        <w:jc w:val="both"/>
      </w:pPr>
      <w:r>
        <w:rPr>
          <w:rFonts w:ascii="Arial" w:cs="Arial" w:eastAsia="Arial" w:hAnsi="Arial"/>
          <w:sz w:val="24"/>
          <w:szCs w:val="24"/>
        </w:rPr>
        <w:t xml:space="preserve">Так на ОсОО «Каз-Грейн» в 2014 году введен цех по производству макаронных изделий. В данное время, ведется расширение цеха по производству лапши как «жайма» и «гнездо», что позволит создать дополнительные 30 новых рабочих мест. В расширение нового цеха вложено 4,5 млн.ЕВРО.</w:t>
      </w:r>
    </w:p>
    <w:p>
      <w:pPr>
        <w:spacing w:after="120"/>
        <w:jc w:val="both"/>
      </w:pPr>
      <w:r>
        <w:rPr>
          <w:rFonts w:ascii="Arial" w:cs="Arial" w:eastAsia="Arial" w:hAnsi="Arial"/>
          <w:sz w:val="24"/>
          <w:szCs w:val="24"/>
        </w:rPr>
        <w:t xml:space="preserve">Также в целях модернизации производства проводится работа по монтажу новой машинной линии на ОсОО «Элит-Гласс». Потребность финансовых средств 350,0 тыс.долларов США или 24,1 млн.сом.</w:t>
      </w:r>
    </w:p>
    <w:p>
      <w:pPr>
        <w:spacing w:after="120"/>
        <w:jc w:val="both"/>
      </w:pPr>
      <w:r>
        <w:rPr>
          <w:rFonts w:ascii="Arial" w:cs="Arial" w:eastAsia="Arial" w:hAnsi="Arial"/>
          <w:sz w:val="24"/>
          <w:szCs w:val="24"/>
        </w:rPr>
        <w:t xml:space="preserve">С 2016 года начало работать Аю «Фарм», которая является частью многопрофильной компании «АЮ Холдинг». В строительство и оснащение завода вложено 2 млн.долларов США. «АЮ Фарм» производит более 20 видов жидких, нестерильных лекарственных средств высокого качества. В перспективе планируется выпуск таблетированных лекарственных форм, мазей и сборов трав. В данное время предприятием ведутся переговоры о сотрудничестве с компаниями ближнего зарубежья.</w:t>
      </w:r>
    </w:p>
    <w:p>
      <w:pPr>
        <w:spacing w:after="120"/>
        <w:jc w:val="both"/>
      </w:pPr>
      <w:r>
        <w:rPr>
          <w:rFonts w:ascii="Arial" w:cs="Arial" w:eastAsia="Arial" w:hAnsi="Arial"/>
          <w:sz w:val="24"/>
          <w:szCs w:val="24"/>
        </w:rPr>
        <w:t xml:space="preserve">     Стабильно на протяжении многих лет работают малые и средние предприятия как ОАО «Железобетон», ОсОО «Береке», ОсОО «Заман», ОсОО «Курманов и К», АО «Картон», внося немалый вклад в объем промышленной продукции города.</w:t>
      </w:r>
    </w:p>
    <w:p>
      <w:pPr>
        <w:spacing w:after="120"/>
        <w:jc w:val="both"/>
      </w:pPr>
      <w:r>
        <w:rPr>
          <w:rFonts w:ascii="Arial" w:cs="Arial" w:eastAsia="Arial" w:hAnsi="Arial"/>
          <w:sz w:val="24"/>
          <w:szCs w:val="24"/>
        </w:rPr>
        <w:t xml:space="preserve">Посезонно, но работают ОсОО «Консервный завод» и ОсОО «Плодоовощ».</w:t>
      </w:r>
    </w:p>
    <w:p>
      <w:pPr>
        <w:spacing w:after="120"/>
        <w:jc w:val="both"/>
      </w:pPr>
      <w:r>
        <w:rPr>
          <w:rFonts w:ascii="Arial" w:cs="Arial" w:eastAsia="Arial" w:hAnsi="Arial"/>
          <w:sz w:val="24"/>
          <w:szCs w:val="24"/>
        </w:rPr>
        <w:t xml:space="preserve">В текущем 2018 году ОсОО «Касиет» планирует перебазировать производство из г.Бишкека в г.Токмок, что несомненно даст положительные результаты как дополнительные рабочие места и налоги в бюджет. Предприятием вкладывается в обновление оборудования 1,0 млн. долларов США.</w:t>
      </w:r>
    </w:p>
    <w:p>
      <w:pPr>
        <w:spacing w:after="120"/>
        <w:jc w:val="both"/>
      </w:pPr>
      <w:r>
        <w:rPr>
          <w:rFonts w:ascii="Arial" w:cs="Arial" w:eastAsia="Arial" w:hAnsi="Arial"/>
          <w:sz w:val="24"/>
          <w:szCs w:val="24"/>
        </w:rPr>
        <w:t xml:space="preserve">     В предстоящий отчетный период 2018 года объем промышленного производства планируется довести до уровня 6,5 млрд. сом, при темпе роста 103,1 %.</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*Оказать всяческое содействие по запуску предприятия ОсОО «Етрея Фуд» (бывший ОсОО «СССР АС»);</w:t>
      </w:r>
    </w:p>
    <w:p>
      <w:pPr>
        <w:spacing w:after="120"/>
        <w:jc w:val="both"/>
      </w:pPr>
      <w:r>
        <w:rPr>
          <w:rFonts w:ascii="Arial" w:cs="Arial" w:eastAsia="Arial" w:hAnsi="Arial"/>
          <w:sz w:val="24"/>
          <w:szCs w:val="24"/>
        </w:rPr>
        <w:t xml:space="preserve">     *Оказать содействие ОсОО «Элит-Гласс», ОсОО «КазГрейн», ЗАО «Токмок-Булс» в создании новых производственных цехов и их модернизации;</w:t>
      </w:r>
    </w:p>
    <w:p>
      <w:pPr>
        <w:spacing w:after="120"/>
        <w:jc w:val="both"/>
      </w:pPr>
      <w:r>
        <w:rPr>
          <w:rFonts w:ascii="Arial" w:cs="Arial" w:eastAsia="Arial" w:hAnsi="Arial"/>
          <w:sz w:val="24"/>
          <w:szCs w:val="24"/>
        </w:rPr>
        <w:t xml:space="preserve">     *продолжить работу по поиску потенциальных инвесторов для запуска простаивающего завода ОАО «КСМ»;</w:t>
      </w:r>
    </w:p>
    <w:p>
      <w:pPr>
        <w:spacing w:after="120"/>
        <w:jc w:val="both"/>
      </w:pPr>
      <w:r>
        <w:rPr>
          <w:rFonts w:ascii="Arial" w:cs="Arial" w:eastAsia="Arial" w:hAnsi="Arial"/>
          <w:sz w:val="24"/>
          <w:szCs w:val="24"/>
        </w:rPr>
        <w:t xml:space="preserve">*руководителям промышленных предприятий продолжить целенаправленную работу по обеспечению темпов роста объемов производства, модернизации технологического оборудования для повышения производительности труда и снижения себестоимости производимой продукции, диверсификации производства и поиску новых рынков сбыта.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СТРОИТЕЛЬСТВО</w:t>
      </w:r>
    </w:p>
    <w:p>
      <w:pPr>
        <w:spacing w:after="120"/>
        <w:jc w:val="both"/>
      </w:pPr>
      <w:r>
        <w:rPr>
          <w:rFonts w:ascii="Arial" w:cs="Arial" w:eastAsia="Arial" w:hAnsi="Arial"/>
          <w:sz w:val="24"/>
          <w:szCs w:val="24"/>
        </w:rPr>
        <w:t xml:space="preserve">За 2017 год объем капитальных вложений по городу составили 924,5 млн. сом против 1387,8 млн. сом, что меньше на 463,3 млн.сом. Увеличение объема капитальных вложений в 2016 году произошло за счет строительство ОсОО «ТДНПЗ» (Токмокского делового нефтеперерабатывающего завода).</w:t>
      </w:r>
    </w:p>
    <w:p>
      <w:pPr>
        <w:spacing w:after="120"/>
        <w:jc w:val="both"/>
      </w:pPr>
      <w:r>
        <w:rPr>
          <w:rFonts w:ascii="Arial" w:cs="Arial" w:eastAsia="Arial" w:hAnsi="Arial"/>
          <w:sz w:val="24"/>
          <w:szCs w:val="24"/>
        </w:rPr>
        <w:t xml:space="preserve">За отчетный период введено в эксплуатацию 102 индивидуальных жилых домов общей площадью 11,4 тыс.кв.м. против 50 индивидуальных жилых домов общей площадью 5,7 тыс. кв.м. При этом темп роста составил 199,8 %.</w:t>
      </w:r>
    </w:p>
    <w:p>
      <w:pPr>
        <w:spacing w:after="120"/>
        <w:jc w:val="both"/>
      </w:pPr>
      <w:r>
        <w:rPr>
          <w:rFonts w:ascii="Arial" w:cs="Arial" w:eastAsia="Arial" w:hAnsi="Arial"/>
          <w:sz w:val="24"/>
          <w:szCs w:val="24"/>
        </w:rPr>
        <w:t xml:space="preserve">     Введен в эксплуатацию 5-ти этажный 40 квартирный жилой дом, по улице Жантаева- Шамсинская. Объект передан на баланс МВД КР.</w:t>
      </w:r>
    </w:p>
    <w:p>
      <w:pPr>
        <w:spacing w:after="120"/>
        <w:jc w:val="both"/>
      </w:pPr>
      <w:r>
        <w:rPr>
          <w:rFonts w:ascii="Arial" w:cs="Arial" w:eastAsia="Arial" w:hAnsi="Arial"/>
          <w:sz w:val="24"/>
          <w:szCs w:val="24"/>
        </w:rPr>
        <w:t xml:space="preserve">Также в реализации проекта «Строительство индивидуальных, быстровозводимых каркасных жилых домов для работников бюджетной сферы» в районе ул. Парковая, введено в эксплуатацию 9 домов (36 квартир). Осталось завершить 5 домов, заложен фундамент, подняты стены. Проведены вода, свет, канализационная система. Завершение планируется в 2018 году.</w:t>
      </w:r>
    </w:p>
    <w:p>
      <w:pPr>
        <w:spacing w:after="120"/>
        <w:jc w:val="both"/>
      </w:pPr>
      <w:r>
        <w:rPr>
          <w:rFonts w:ascii="Arial" w:cs="Arial" w:eastAsia="Arial" w:hAnsi="Arial"/>
          <w:sz w:val="24"/>
          <w:szCs w:val="24"/>
        </w:rPr>
        <w:t xml:space="preserve">     В целях выполнения задачи по прокладке магистральной канализации вдоль проектируемых улиц, в течение 2017 года проведена прокладка канализационного коллектора на сумму 780,0 тыс.сом за счет местного бюджета и проведен водопровод на средства ЖСК в сумме 700,0 тыс.сом.</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Принимать меры по увеличению объемов капитальных вложений в развитие приоритетных отраслей экономики города.</w:t>
      </w:r>
    </w:p>
    <w:p>
      <w:pPr>
        <w:spacing w:after="120"/>
        <w:jc w:val="both"/>
      </w:pPr>
      <w:r>
        <w:rPr>
          <w:rFonts w:ascii="Arial" w:cs="Arial" w:eastAsia="Arial" w:hAnsi="Arial"/>
          <w:sz w:val="24"/>
          <w:szCs w:val="24"/>
        </w:rPr>
        <w:t xml:space="preserve">     *оказать содействие в завершении строительства оставшихся 5 домов и сдаче в эксплуатацию коттеджного городка «Социум» 14 домов/56 квартир, общей площадью 4368 кв.м. полностью.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ТРАНСПОРТ</w:t>
      </w:r>
    </w:p>
    <w:p>
      <w:pPr>
        <w:spacing w:after="120"/>
        <w:jc w:val="both"/>
      </w:pPr>
      <w:r>
        <w:rPr>
          <w:rFonts w:ascii="Arial" w:cs="Arial" w:eastAsia="Arial" w:hAnsi="Arial"/>
          <w:sz w:val="24"/>
          <w:szCs w:val="24"/>
        </w:rPr>
        <w:t xml:space="preserve">     Транспортными организациями города и индивидуальными предпринимателями по итогам 2017 года перевезено 847,5 тыс. тн. грузов (2016год-837,8 тыс.тн) или на 9,7 тыс.тонн грузов больше к уровню прошлого года (101,1 %).</w:t>
      </w:r>
    </w:p>
    <w:p>
      <w:pPr>
        <w:spacing w:after="120"/>
        <w:jc w:val="both"/>
      </w:pPr>
      <w:r>
        <w:rPr>
          <w:rFonts w:ascii="Arial" w:cs="Arial" w:eastAsia="Arial" w:hAnsi="Arial"/>
          <w:sz w:val="24"/>
          <w:szCs w:val="24"/>
        </w:rPr>
        <w:t xml:space="preserve">-    Грузооборот составил 16,9 млн. тн/км (2016г.-16,7млн.тн/км), что на 0,2 тыс. тн/км больше уровня прошлого года (101,1 %).</w:t>
      </w:r>
    </w:p>
    <w:p>
      <w:pPr>
        <w:spacing w:after="120"/>
        <w:jc w:val="both"/>
      </w:pPr>
      <w:r>
        <w:rPr>
          <w:rFonts w:ascii="Arial" w:cs="Arial" w:eastAsia="Arial" w:hAnsi="Arial"/>
          <w:sz w:val="24"/>
          <w:szCs w:val="24"/>
        </w:rPr>
        <w:t xml:space="preserve">-    Пассажирооборот составил 109,2 млн. пасс/км.(2016г.-109,1пасс/км), что на 0,1 тыс. тн/км больше уровня прошлого года (101,1 %).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*принять эффективные меры, способствующие наиболее полному охвату патентирования частных легковых и грузовых такси;</w:t>
      </w:r>
    </w:p>
    <w:p>
      <w:pPr>
        <w:spacing w:after="120"/>
        <w:jc w:val="both"/>
      </w:pPr>
      <w:r>
        <w:rPr>
          <w:rFonts w:ascii="Arial" w:cs="Arial" w:eastAsia="Arial" w:hAnsi="Arial"/>
          <w:sz w:val="24"/>
          <w:szCs w:val="24"/>
        </w:rPr>
        <w:t xml:space="preserve">     *провести работу по улучшению качества обслуживания и культуры поведения водителей маршрутных такси с пенсионерами и льготной категорией граждан.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СВЯЗЬ</w:t>
      </w:r>
    </w:p>
    <w:p>
      <w:pPr>
        <w:spacing w:after="120"/>
        <w:jc w:val="both"/>
      </w:pPr>
      <w:r>
        <w:rPr>
          <w:rFonts w:ascii="Arial" w:cs="Arial" w:eastAsia="Arial" w:hAnsi="Arial"/>
          <w:sz w:val="24"/>
          <w:szCs w:val="24"/>
        </w:rPr>
        <w:t xml:space="preserve">     Связистами города за 2017 год получено 35,5 млн. сом тарифных доходов (2016г.-35,0 млн.сом), что на 0,5 тыс.сом. больше уровня прошлого года. Темп роста составил 107,8%. Объем оказанных платных услуг составил 25,0 млн. сом (2016г.-24,4 млн.сом), что больше уровня прошлого года на 0,6 тыс.сом или 101,4%.</w:t>
      </w:r>
    </w:p>
    <w:p>
      <w:pPr>
        <w:spacing w:after="120"/>
        <w:jc w:val="both"/>
      </w:pPr>
      <w:r>
        <w:rPr>
          <w:rFonts w:ascii="Arial" w:cs="Arial" w:eastAsia="Arial" w:hAnsi="Arial"/>
          <w:sz w:val="24"/>
          <w:szCs w:val="24"/>
        </w:rPr>
        <w:t xml:space="preserve">За отчетный период установлено 403 телефонных аппаратов цифровой связи.</w:t>
      </w:r>
    </w:p>
    <w:p>
      <w:pPr>
        <w:spacing w:after="120"/>
        <w:jc w:val="both"/>
      </w:pPr>
      <w:r>
        <w:rPr>
          <w:rFonts w:ascii="Arial" w:cs="Arial" w:eastAsia="Arial" w:hAnsi="Arial"/>
          <w:sz w:val="24"/>
          <w:szCs w:val="24"/>
        </w:rPr>
        <w:t xml:space="preserve">Завершен проект «Ворошилова» на пересечении Колхозная и ул.В.Луговая по переключению на выносную цифровую станцию.</w:t>
      </w:r>
    </w:p>
    <w:p>
      <w:pPr>
        <w:spacing w:after="120"/>
        <w:jc w:val="both"/>
      </w:pPr>
      <w:r>
        <w:rPr>
          <w:rFonts w:ascii="Arial" w:cs="Arial" w:eastAsia="Arial" w:hAnsi="Arial"/>
          <w:sz w:val="24"/>
          <w:szCs w:val="24"/>
        </w:rPr>
        <w:t xml:space="preserve">Ведутся работы по проекту «Центр» и проекту «Татарская» по переключению абонентов на ЦАТС МSAN-328 и ЦАТС МSAN-348.</w:t>
      </w:r>
    </w:p>
    <w:p>
      <w:pPr>
        <w:spacing w:after="120"/>
        <w:jc w:val="both"/>
      </w:pPr>
      <w:r>
        <w:rPr>
          <w:rFonts w:ascii="Arial" w:cs="Arial" w:eastAsia="Arial" w:hAnsi="Arial"/>
          <w:sz w:val="24"/>
          <w:szCs w:val="24"/>
        </w:rPr>
        <w:t xml:space="preserve">Продолжается реализация проекта «Гостиница»-вторая очередь по подключению к оптико-волоконному кабелю жителей многоэтажных домов ул.Жантаева,</w:t>
      </w:r>
    </w:p>
    <w:p>
      <w:pPr>
        <w:spacing w:after="120"/>
        <w:jc w:val="both"/>
      </w:pPr>
      <w:r>
        <w:rPr>
          <w:rFonts w:ascii="Arial" w:cs="Arial" w:eastAsia="Arial" w:hAnsi="Arial"/>
          <w:sz w:val="24"/>
          <w:szCs w:val="24"/>
        </w:rPr>
        <w:t xml:space="preserve">Произведен капитальный ремонт кабельных линий связи протяженностью 2,84 км. на сумму 317,0 тыс.сом и текущий ремонт протяженностью 32,1 км. на сумму 165,8 тыс.сом.</w:t>
      </w:r>
    </w:p>
    <w:p>
      <w:pPr>
        <w:spacing w:after="120"/>
        <w:jc w:val="both"/>
      </w:pPr>
      <w:r>
        <w:rPr>
          <w:rFonts w:ascii="Arial" w:cs="Arial" w:eastAsia="Arial" w:hAnsi="Arial"/>
          <w:sz w:val="24"/>
          <w:szCs w:val="24"/>
        </w:rPr>
        <w:t xml:space="preserve">     За 2017 год зафиксировано 3 случая кражи кабеля в количестве 708 м., ущерб составил 121,2 тыс.сом.</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продолжить реализацию проекта «Центр» и проекту «Татарская» по переключению абонентов на ЦАТС МSAN-328 и ЦАТС МSAN-348.</w:t>
      </w:r>
    </w:p>
    <w:p>
      <w:pPr>
        <w:spacing w:after="120"/>
        <w:jc w:val="both"/>
      </w:pPr>
      <w:r>
        <w:rPr>
          <w:rFonts w:ascii="Arial" w:cs="Arial" w:eastAsia="Arial" w:hAnsi="Arial"/>
          <w:sz w:val="24"/>
          <w:szCs w:val="24"/>
        </w:rPr>
        <w:t xml:space="preserve">     *завершить проект «Гостиница»-вторая очередь с подключением к оптико-волоконному кабелю многоэтажные дома по ул.Жантаева.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ТОРГОВЛЯ И УСЛУГИ</w:t>
      </w:r>
    </w:p>
    <w:p>
      <w:pPr>
        <w:spacing w:after="120"/>
        <w:jc w:val="both"/>
      </w:pPr>
      <w:r>
        <w:rPr>
          <w:rFonts w:ascii="Arial" w:cs="Arial" w:eastAsia="Arial" w:hAnsi="Arial"/>
          <w:sz w:val="24"/>
          <w:szCs w:val="24"/>
        </w:rPr>
        <w:t xml:space="preserve">По итогам 2017 года объем розничного товарооборота составил 5173,8 млн. сом (2016год-4971,9 млн.сом), при этом темп роста, составил 104,0 % к уровню аналогичного периода прошлого года.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Объем платных услуг по видам экономической деятельности составил 456,6 млн. сом, (2016г-450,0 млн.сом), что больше уровня прошлого года на 6,6 млн.сом. Темп роста составил 101,4 % в фактических ценах к уровню прошлого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Продолжаются мероприятия по благоустройству действующих рынков для создания максимальных удобств для реализаторов и покупателей.</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*на постоянной основе осуществлять контроль над соблюдением государственно-правового регулирования в сфере торговли, потребительского рынка и представляемых услуг;</w:t>
      </w:r>
    </w:p>
    <w:p>
      <w:pPr>
        <w:spacing w:after="120"/>
        <w:jc w:val="both"/>
      </w:pPr>
      <w:r>
        <w:rPr>
          <w:rFonts w:ascii="Arial" w:cs="Arial" w:eastAsia="Arial" w:hAnsi="Arial"/>
          <w:sz w:val="24"/>
          <w:szCs w:val="24"/>
        </w:rPr>
        <w:t xml:space="preserve">*активизировать работу по ликвидации стихийной торговли;</w:t>
      </w:r>
    </w:p>
    <w:p>
      <w:pPr>
        <w:spacing w:after="120"/>
        <w:jc w:val="both"/>
      </w:pPr>
      <w:r>
        <w:rPr>
          <w:rFonts w:ascii="Arial" w:cs="Arial" w:eastAsia="Arial" w:hAnsi="Arial"/>
          <w:sz w:val="24"/>
          <w:szCs w:val="24"/>
        </w:rPr>
        <w:t xml:space="preserve">     *продолжить проведение мероприятий по благоустройству действующих рынков.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ПРЕДПРИНИМАТЕЛЬСТВО</w:t>
      </w:r>
    </w:p>
    <w:p>
      <w:pPr>
        <w:spacing w:after="120"/>
        <w:jc w:val="both"/>
      </w:pPr>
      <w:r>
        <w:rPr>
          <w:rFonts w:ascii="Arial" w:cs="Arial" w:eastAsia="Arial" w:hAnsi="Arial"/>
          <w:sz w:val="24"/>
          <w:szCs w:val="24"/>
        </w:rPr>
        <w:t xml:space="preserve">За 2017 года объем промышленного производства субъектов МСБ составил 5406,0 млн. сом (2016г.-1681,9 млн.сом), что на 3724,1 млн.сом больше уровня прошлого года. Темп роста по сравнению с уровнем отчетного периода прошлого года составил 170,7 %.</w:t>
      </w:r>
    </w:p>
    <w:p>
      <w:pPr>
        <w:spacing w:after="120"/>
        <w:jc w:val="both"/>
      </w:pPr>
      <w:r>
        <w:rPr>
          <w:rFonts w:ascii="Arial" w:cs="Arial" w:eastAsia="Arial" w:hAnsi="Arial"/>
          <w:sz w:val="24"/>
          <w:szCs w:val="24"/>
        </w:rPr>
        <w:t xml:space="preserve">За отчетный период введено в эксплуатацию 46 объектов малого и среднего бизнеса (2016г.-35), что больше на 11 объектов и создано100 новых рабочих места.</w:t>
      </w:r>
    </w:p>
    <w:p>
      <w:pPr>
        <w:spacing w:after="120"/>
        <w:jc w:val="both"/>
      </w:pPr>
      <w:r>
        <w:rPr>
          <w:rFonts w:ascii="Arial" w:cs="Arial" w:eastAsia="Arial" w:hAnsi="Arial"/>
          <w:sz w:val="24"/>
          <w:szCs w:val="24"/>
        </w:rPr>
        <w:t xml:space="preserve">     В целях обучения предпринимателей, поддержки в создании и ведении бизнеса проведены семинары, конференции на тему:</w:t>
      </w:r>
    </w:p>
    <w:p>
      <w:pPr>
        <w:spacing w:after="120"/>
        <w:jc w:val="both"/>
      </w:pPr>
      <w:r>
        <w:rPr>
          <w:rFonts w:ascii="Arial" w:cs="Arial" w:eastAsia="Arial" w:hAnsi="Arial"/>
          <w:sz w:val="24"/>
          <w:szCs w:val="24"/>
        </w:rPr>
        <w:t xml:space="preserve">-    технического регламента таможенного союза в сфере безопасности пищевой продукции;</w:t>
      </w:r>
    </w:p>
    <w:p>
      <w:pPr>
        <w:spacing w:after="120"/>
        <w:jc w:val="both"/>
      </w:pPr>
      <w:r>
        <w:rPr>
          <w:rFonts w:ascii="Arial" w:cs="Arial" w:eastAsia="Arial" w:hAnsi="Arial"/>
          <w:sz w:val="24"/>
          <w:szCs w:val="24"/>
        </w:rPr>
        <w:t xml:space="preserve">-    продвижения механизмов обратной связи между бизнесом и Правительством Кыргызской Республики;</w:t>
      </w:r>
    </w:p>
    <w:p>
      <w:pPr>
        <w:spacing w:after="120"/>
        <w:jc w:val="both"/>
      </w:pPr>
      <w:r>
        <w:rPr>
          <w:rFonts w:ascii="Arial" w:cs="Arial" w:eastAsia="Arial" w:hAnsi="Arial"/>
          <w:sz w:val="24"/>
          <w:szCs w:val="24"/>
        </w:rPr>
        <w:t xml:space="preserve">-    консультации по бизнес-проектам, Российско-Кыргызским Фондом развития;</w:t>
      </w:r>
    </w:p>
    <w:p>
      <w:pPr>
        <w:spacing w:after="120"/>
        <w:jc w:val="both"/>
      </w:pPr>
      <w:r>
        <w:rPr>
          <w:rFonts w:ascii="Arial" w:cs="Arial" w:eastAsia="Arial" w:hAnsi="Arial"/>
          <w:sz w:val="24"/>
          <w:szCs w:val="24"/>
        </w:rPr>
        <w:t xml:space="preserve">-    семинар в рамках «Караван экспорта-2», проводимый Минэконом КР, ПРООН, ЕБРР;</w:t>
      </w:r>
    </w:p>
    <w:p>
      <w:pPr>
        <w:spacing w:after="120"/>
        <w:jc w:val="both"/>
      </w:pPr>
      <w:r>
        <w:rPr>
          <w:rFonts w:ascii="Arial" w:cs="Arial" w:eastAsia="Arial" w:hAnsi="Arial"/>
          <w:sz w:val="24"/>
          <w:szCs w:val="24"/>
        </w:rPr>
        <w:t xml:space="preserve">-    финансовой грамотности и бизнес планированию, для начинающих женщин бизнесменов, проводимый ОАО «Гарантийный фонд»;</w:t>
      </w:r>
    </w:p>
    <w:p>
      <w:pPr>
        <w:spacing w:after="120"/>
        <w:jc w:val="both"/>
      </w:pPr>
      <w:r>
        <w:rPr>
          <w:rFonts w:ascii="Arial" w:cs="Arial" w:eastAsia="Arial" w:hAnsi="Arial"/>
          <w:sz w:val="24"/>
          <w:szCs w:val="24"/>
        </w:rPr>
        <w:t xml:space="preserve">-    «Возможности интенсивных садов» совместно с компанией «Азрафрукт» и Российско- Кыргызским Фондом развития;</w:t>
      </w:r>
    </w:p>
    <w:p>
      <w:pPr>
        <w:spacing w:after="120"/>
        <w:jc w:val="both"/>
      </w:pPr>
      <w:r>
        <w:rPr>
          <w:rFonts w:ascii="Arial" w:cs="Arial" w:eastAsia="Arial" w:hAnsi="Arial"/>
          <w:sz w:val="24"/>
          <w:szCs w:val="24"/>
        </w:rPr>
        <w:t xml:space="preserve">-    «Новые изменения Налогового Кодекса КР», Национальным альянсом бизнес ассоциации;</w:t>
      </w:r>
    </w:p>
    <w:p>
      <w:pPr>
        <w:spacing w:after="120"/>
        <w:jc w:val="both"/>
      </w:pPr>
      <w:r>
        <w:rPr>
          <w:rFonts w:ascii="Arial" w:cs="Arial" w:eastAsia="Arial" w:hAnsi="Arial"/>
          <w:sz w:val="24"/>
          <w:szCs w:val="24"/>
        </w:rPr>
        <w:t xml:space="preserve">Проведен круглый стол для развития малого и среднего предпринимательства проводимый ОАО «Гарантийный фонд».</w:t>
      </w:r>
    </w:p>
    <w:p>
      <w:pPr>
        <w:spacing w:after="120"/>
        <w:jc w:val="both"/>
      </w:pPr>
      <w:r>
        <w:rPr>
          <w:rFonts w:ascii="Arial" w:cs="Arial" w:eastAsia="Arial" w:hAnsi="Arial"/>
          <w:sz w:val="24"/>
          <w:szCs w:val="24"/>
        </w:rPr>
        <w:t xml:space="preserve">Предприниматели приняли участие в Международной агропромышленной Выставке «Айыл- Агро 2017 г».</w:t>
      </w:r>
    </w:p>
    <w:p>
      <w:pPr>
        <w:spacing w:after="120"/>
        <w:jc w:val="both"/>
      </w:pPr>
      <w:r>
        <w:rPr>
          <w:rFonts w:ascii="Arial" w:cs="Arial" w:eastAsia="Arial" w:hAnsi="Arial"/>
          <w:sz w:val="24"/>
          <w:szCs w:val="24"/>
        </w:rPr>
        <w:t xml:space="preserve">Ассоциацией «ЖИА» проведены семинары на тему «Маркетинговое планирование для предпринимателей» и Японской системе «5-С Кайзен».</w:t>
      </w:r>
    </w:p>
    <w:p>
      <w:pPr>
        <w:spacing w:after="120"/>
        <w:jc w:val="both"/>
      </w:pPr>
      <w:r>
        <w:rPr>
          <w:rFonts w:ascii="Arial" w:cs="Arial" w:eastAsia="Arial" w:hAnsi="Arial"/>
          <w:sz w:val="24"/>
          <w:szCs w:val="24"/>
        </w:rPr>
        <w:t xml:space="preserve">В реализации мероприятий по обеспечению защиты прав потребителей за 2017 год рассмотрено 15 заявлений. Из них 13 решены положительно и 2 заявления передано в судебные органы.</w:t>
      </w:r>
    </w:p>
    <w:p>
      <w:pPr>
        <w:spacing w:after="120"/>
        <w:jc w:val="both"/>
      </w:pPr>
      <w:r>
        <w:rPr>
          <w:rFonts w:ascii="Arial" w:cs="Arial" w:eastAsia="Arial" w:hAnsi="Arial"/>
          <w:sz w:val="24"/>
          <w:szCs w:val="24"/>
        </w:rPr>
        <w:t xml:space="preserve">     За 2017 год выдано микрокредитов (10347 чел.) на сумму 1281,5 тыс.сом, против 1432,2 млн. сом (9885 чел.) уровня аналогичного периода прошлого года. Уменьшение выданных сумм объясняется по причине отсутствием кредитного портфеля в ОАО «Аман-банк» и прекращением финансирования микрокредитов в ФОАО «Росинбанк».</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*продолжить работу по созданию новых субъектов малого и среднего бизнеса;</w:t>
      </w:r>
    </w:p>
    <w:p>
      <w:pPr>
        <w:spacing w:after="120"/>
        <w:jc w:val="both"/>
      </w:pPr>
      <w:r>
        <w:rPr>
          <w:rFonts w:ascii="Arial" w:cs="Arial" w:eastAsia="Arial" w:hAnsi="Arial"/>
          <w:sz w:val="24"/>
          <w:szCs w:val="24"/>
        </w:rPr>
        <w:t xml:space="preserve">     *продолжить работу с Союзом предпринимателей г.Токмок и Жаш ишкер ассоциацией по организации и проведению семинаров, конференций в вопросах консультации, обучения, поддержки в создании и ведении бизнеса;</w:t>
      </w:r>
    </w:p>
    <w:p>
      <w:pPr>
        <w:spacing w:after="120"/>
        <w:jc w:val="both"/>
      </w:pPr>
      <w:r>
        <w:rPr>
          <w:rFonts w:ascii="Arial" w:cs="Arial" w:eastAsia="Arial" w:hAnsi="Arial"/>
          <w:sz w:val="24"/>
          <w:szCs w:val="24"/>
        </w:rPr>
        <w:t xml:space="preserve">     *продолжить мероприятия по обеспечению защиты прав потребителей в полном объеме.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ЭКСПОРТ-ИМПОРТ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г.Токмок за январь-ноябрь 2017 года составил 71,2 млн. долларов США, что больше на 17,1 млн.сом. Объем импорта составил 40,9 млн. долларов США (2016г.-36,5), а объем экспорта 30,3 млн. долларов США (2016г.17,6).</w:t>
      </w:r>
    </w:p>
    <w:p>
      <w:pPr>
        <w:spacing w:after="120"/>
        <w:jc w:val="both"/>
      </w:pPr>
      <w:r>
        <w:rPr>
          <w:rFonts w:ascii="Arial" w:cs="Arial" w:eastAsia="Arial" w:hAnsi="Arial"/>
          <w:sz w:val="24"/>
          <w:szCs w:val="24"/>
        </w:rPr>
        <w:t xml:space="preserve">За отчетный период отрицательное сальдо внешнеторгового оборота составило 10,5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 продолжить работу по развитию приоритетных отраслей экономики, поддержке и оздоровлению конкретных предприятий, ориентированных на экспорт и импортозамещение, с использованием местного сырья и материальных ресурсов.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ИСПОЛНЕНИЕ МЕСТНОГО БЮДЖЕТА</w:t>
      </w:r>
    </w:p>
    <w:p>
      <w:pPr>
        <w:spacing w:after="120"/>
        <w:jc w:val="both"/>
      </w:pPr>
      <w:r>
        <w:rPr>
          <w:rFonts w:ascii="Arial" w:cs="Arial" w:eastAsia="Arial" w:hAnsi="Arial"/>
          <w:sz w:val="24"/>
          <w:szCs w:val="24"/>
        </w:rPr>
        <w:t xml:space="preserve">По итогам 2017 года государственный бюджет выполнен на 100,0 %, при плане 431,2 млн. сом поступило 431,3 млн. сом или сверх плана поступило 62,9 тыс. сом.</w:t>
      </w:r>
    </w:p>
    <w:p>
      <w:pPr>
        <w:spacing w:after="120"/>
        <w:jc w:val="both"/>
      </w:pPr>
      <w:r>
        <w:rPr>
          <w:rFonts w:ascii="Arial" w:cs="Arial" w:eastAsia="Arial" w:hAnsi="Arial"/>
          <w:sz w:val="24"/>
          <w:szCs w:val="24"/>
        </w:rPr>
        <w:t xml:space="preserve">В том числе, республиканский бюджет выполнен на 100,0 %, при плане 291,3 млн. сом собрано 291,3 млн. сом сверх плана поступило 3,0 тыс. сом. Местный бюджет выполнен на 100,0 %, при плане 139,8 млн. сом собрано 139,9 млн. сом или сверх плана поступило в бюджет 59,4 тыс.сом.</w:t>
      </w:r>
    </w:p>
    <w:p>
      <w:pPr>
        <w:spacing w:after="120"/>
        <w:jc w:val="both"/>
      </w:pPr>
      <w:r>
        <w:rPr>
          <w:rFonts w:ascii="Arial" w:cs="Arial" w:eastAsia="Arial" w:hAnsi="Arial"/>
          <w:sz w:val="24"/>
          <w:szCs w:val="24"/>
        </w:rPr>
        <w:t xml:space="preserve">Доходная часть местного бюджета с учетом полученных официальных трансфертов и специальных средств за 2017 год исполнена на 94,7 %, при уточненном плане 233,2 млн. сом, факт составил 220,9 млн. сом, или не допоступило в бюджет 12,0 млн. сом.</w:t>
      </w:r>
    </w:p>
    <w:p>
      <w:pPr>
        <w:spacing w:after="120"/>
        <w:jc w:val="both"/>
      </w:pPr>
      <w:r>
        <w:rPr>
          <w:rFonts w:ascii="Arial" w:cs="Arial" w:eastAsia="Arial" w:hAnsi="Arial"/>
          <w:sz w:val="24"/>
          <w:szCs w:val="24"/>
        </w:rPr>
        <w:t xml:space="preserve">За 2017 год по ОсОО «Интергласс» и ОсОО «Брент» (предприятия курирующие УККН при ПКР КР) произведены отчисления в местный бюджет города налогов и платежей в сумме 8,3 млн.сом.</w:t>
      </w:r>
    </w:p>
    <w:p>
      <w:pPr>
        <w:spacing w:after="120"/>
        <w:jc w:val="both"/>
      </w:pPr>
      <w:r>
        <w:rPr>
          <w:rFonts w:ascii="Arial" w:cs="Arial" w:eastAsia="Arial" w:hAnsi="Arial"/>
          <w:sz w:val="24"/>
          <w:szCs w:val="24"/>
        </w:rPr>
        <w:t xml:space="preserve">Общий план в основном не выполнен по следующим видам налогов и платежей:</w:t>
      </w:r>
    </w:p>
    <w:p>
      <w:pPr>
        <w:spacing w:after="120"/>
        <w:jc w:val="both"/>
      </w:pPr>
      <w:r>
        <w:rPr>
          <w:rFonts w:ascii="Arial" w:cs="Arial" w:eastAsia="Arial" w:hAnsi="Arial"/>
          <w:sz w:val="24"/>
          <w:szCs w:val="24"/>
        </w:rPr>
        <w:t xml:space="preserve">-подоходный налог 97,5% или недопоступило в бюджет 1,3 млн.сом;</w:t>
      </w:r>
    </w:p>
    <w:p>
      <w:pPr>
        <w:spacing w:after="120"/>
        <w:jc w:val="both"/>
      </w:pPr>
      <w:r>
        <w:rPr>
          <w:rFonts w:ascii="Arial" w:cs="Arial" w:eastAsia="Arial" w:hAnsi="Arial"/>
          <w:sz w:val="24"/>
          <w:szCs w:val="24"/>
        </w:rPr>
        <w:t xml:space="preserve">-налог на недвижимое имущество не используемое для осуществления предпринимательской деятельности 81,3 % или недопоступило 38,0 тыс.сом;</w:t>
      </w:r>
    </w:p>
    <w:p>
      <w:pPr>
        <w:spacing w:after="120"/>
        <w:jc w:val="both"/>
      </w:pPr>
      <w:r>
        <w:rPr>
          <w:rFonts w:ascii="Arial" w:cs="Arial" w:eastAsia="Arial" w:hAnsi="Arial"/>
          <w:sz w:val="24"/>
          <w:szCs w:val="24"/>
        </w:rPr>
        <w:t xml:space="preserve">- налог с продаж-67,8 % или недопоступило 8,7 млн.сом;</w:t>
      </w:r>
    </w:p>
    <w:p>
      <w:pPr>
        <w:spacing w:after="120"/>
        <w:jc w:val="both"/>
      </w:pPr>
      <w:r>
        <w:rPr>
          <w:rFonts w:ascii="Arial" w:cs="Arial" w:eastAsia="Arial" w:hAnsi="Arial"/>
          <w:sz w:val="24"/>
          <w:szCs w:val="24"/>
        </w:rPr>
        <w:t xml:space="preserve">-продажа не сельскохоз.земель 4,6 % или недопоступило 1,9 млн.сом.</w:t>
      </w:r>
    </w:p>
    <w:p>
      <w:pPr>
        <w:spacing w:after="120"/>
        <w:jc w:val="both"/>
      </w:pPr>
      <w:r>
        <w:rPr>
          <w:rFonts w:ascii="Arial" w:cs="Arial" w:eastAsia="Arial" w:hAnsi="Arial"/>
          <w:sz w:val="24"/>
          <w:szCs w:val="24"/>
        </w:rPr>
        <w:t xml:space="preserve">Причинами невыполнения отдельных видов налогов явилось:</w:t>
      </w:r>
    </w:p>
    <w:p>
      <w:pPr>
        <w:spacing w:after="120"/>
        <w:jc w:val="both"/>
      </w:pPr>
      <w:r>
        <w:rPr>
          <w:rFonts w:ascii="Arial" w:cs="Arial" w:eastAsia="Arial" w:hAnsi="Arial"/>
          <w:sz w:val="24"/>
          <w:szCs w:val="24"/>
        </w:rPr>
        <w:t xml:space="preserve">Подоходный налог- по причине не своевременного возмещения Министерством финансов Кыргызской Республики суммы превышения НДС в счет уплаты задолженностей по налогам по ОсОО «Интергласс».</w:t>
      </w:r>
    </w:p>
    <w:p>
      <w:pPr>
        <w:spacing w:after="120"/>
        <w:jc w:val="both"/>
      </w:pPr>
      <w:r>
        <w:rPr>
          <w:rFonts w:ascii="Arial" w:cs="Arial" w:eastAsia="Arial" w:hAnsi="Arial"/>
          <w:sz w:val="24"/>
          <w:szCs w:val="24"/>
        </w:rPr>
        <w:t xml:space="preserve">Налог с продаж - в связи с внесеным изменением в НККР, статья 319 Налогового кодекса КР, где ставка налога с продаж в размере “О” процентов устанавливается при реализации товаров, работ и услуг, облагаемых НДС или освобожденных от НДС, оплоченных в безналичной форме. Недопоступило в бюджет 8,7 млн.сом, также по экспортным поставкам 2,3 млн.сом. Всего с начало года потеря налога с продаж составило 48,6 млн.сом, в том числе в местный бюджет 24,3 млн.сом.</w:t>
      </w:r>
    </w:p>
    <w:p>
      <w:pPr>
        <w:spacing w:after="120"/>
        <w:jc w:val="both"/>
      </w:pPr>
      <w:r>
        <w:rPr>
          <w:rFonts w:ascii="Arial" w:cs="Arial" w:eastAsia="Arial" w:hAnsi="Arial"/>
          <w:sz w:val="24"/>
          <w:szCs w:val="24"/>
        </w:rPr>
        <w:t xml:space="preserve">Налог с продаж несельскохозяйственных земель в связи с отсутствием операций по продаже земель.</w:t>
      </w:r>
    </w:p>
    <w:p>
      <w:pPr>
        <w:spacing w:after="120"/>
        <w:jc w:val="both"/>
      </w:pPr>
      <w:r>
        <w:rPr>
          <w:rFonts w:ascii="Arial" w:cs="Arial" w:eastAsia="Arial" w:hAnsi="Arial"/>
          <w:sz w:val="24"/>
          <w:szCs w:val="24"/>
        </w:rPr>
        <w:t xml:space="preserve">Недоимка по налогам и платежам государственного бюджета по состоянию на 01 января 2018 года составила 12,0 млн. сом или увеличилась с начало года на 5,0 млн. сом. В том числе, недоимка по местным налогам составила 2,4 млн. сом против 2,5 млн. сом соответствующего периода прошлого. В том числе по подоходному налогу в сумме 631,7 тыс.сом, налогу на имущество 668,1 тыс.сом, налогу с продаж 457,2 тыс.сом, земельному налогу с приусадебных участков 234,1 тыс.сом, зем.налогу не с/х назначения 222,5 тыс.сом, налогу с владельцев транспортных средств 215,7 тыс.сом.</w:t>
      </w:r>
    </w:p>
    <w:p>
      <w:pPr>
        <w:spacing w:after="120"/>
        <w:jc w:val="both"/>
      </w:pPr>
      <w:r>
        <w:rPr>
          <w:rFonts w:ascii="Arial" w:cs="Arial" w:eastAsia="Arial" w:hAnsi="Arial"/>
          <w:sz w:val="24"/>
          <w:szCs w:val="24"/>
        </w:rPr>
        <w:t xml:space="preserve">В целях снижения уровня теневой экономики совместно с УГНС по г.Токмок за отчетный период проведено 1687 рейдов, выявлено 217 субъектов МСБ, работающих без разрешительных документов.</w:t>
      </w:r>
    </w:p>
    <w:p>
      <w:pPr>
        <w:spacing w:after="120"/>
        <w:jc w:val="both"/>
      </w:pPr>
      <w:r>
        <w:rPr>
          <w:rFonts w:ascii="Arial" w:cs="Arial" w:eastAsia="Arial" w:hAnsi="Arial"/>
          <w:sz w:val="24"/>
          <w:szCs w:val="24"/>
        </w:rPr>
        <w:t xml:space="preserve">Также, в целях создания условий для проведения оплаты налоговых отчислений по городу установлено 32 банкоматов и 113 платежных терминалов, пост терминалов 33.</w:t>
      </w:r>
    </w:p>
    <w:p>
      <w:pPr>
        <w:spacing w:after="120"/>
        <w:jc w:val="both"/>
      </w:pPr>
      <w:r>
        <w:rPr>
          <w:rFonts w:ascii="Arial" w:cs="Arial" w:eastAsia="Arial" w:hAnsi="Arial"/>
          <w:sz w:val="24"/>
          <w:szCs w:val="24"/>
        </w:rPr>
        <w:t xml:space="preserve">Расходная часть местного бюджета с учетом полученных официальных трансфертов и спец. средств исполнена на 94,5%, при уточненном плане 235,4 млн. сом, фактически израсходовано 222,4 млн. сом, из них:</w:t>
      </w:r>
    </w:p>
    <w:p>
      <w:pPr>
        <w:spacing w:after="120"/>
        <w:jc w:val="both"/>
      </w:pPr>
      <w:r>
        <w:rPr>
          <w:rFonts w:ascii="Arial" w:cs="Arial" w:eastAsia="Arial" w:hAnsi="Arial"/>
          <w:sz w:val="24"/>
          <w:szCs w:val="24"/>
        </w:rPr>
        <w:t xml:space="preserve">-специальные средства исполнены на 90,6 %, при уточненном плане 21,5 млн. сом, фактически израсходовано 19,5 млн. сом;</w:t>
      </w:r>
    </w:p>
    <w:p>
      <w:pPr>
        <w:spacing w:after="120"/>
        <w:jc w:val="both"/>
      </w:pPr>
      <w:r>
        <w:rPr>
          <w:rFonts w:ascii="Arial" w:cs="Arial" w:eastAsia="Arial" w:hAnsi="Arial"/>
          <w:sz w:val="24"/>
          <w:szCs w:val="24"/>
        </w:rPr>
        <w:t xml:space="preserve">-бюджетные средства освоены на – 94,9 %, при уточненном плане 213,9 млн. сом, фактически израсходовано 202,9 млн. сом.</w:t>
      </w:r>
    </w:p>
    <w:p>
      <w:pPr>
        <w:spacing w:after="120"/>
        <w:jc w:val="both"/>
      </w:pPr>
      <w:r>
        <w:rPr>
          <w:rFonts w:ascii="Arial" w:cs="Arial" w:eastAsia="Arial" w:hAnsi="Arial"/>
          <w:sz w:val="24"/>
          <w:szCs w:val="24"/>
        </w:rPr>
        <w:t xml:space="preserve">На финансирование защищенных статей расходов (заработная плата отчисления в социальный фонд, питание, стипендия) и пособия по социальной помощи населению из бюджетных средств профинансировано 53,9 млн.сом или 26,6%. На финансирование коммунальных услуг (плата за воду, электроэнергию, теплоэнергию, услуги связи) направлено 45,4 млн.сом или 22,4% от общих расходов, на другие статьи расходов 103,6 млн.сом 54,0% (из на погашение задолженности МП “Токмок Жылуулук” перед ОсОО “Газпром Кыргызстан” за потребленный природный газ 38,0 млн.сом)</w:t>
      </w:r>
    </w:p>
    <w:p>
      <w:pPr>
        <w:spacing w:after="120"/>
        <w:jc w:val="both"/>
      </w:pPr>
      <w:r>
        <w:rPr>
          <w:rFonts w:ascii="Arial" w:cs="Arial" w:eastAsia="Arial" w:hAnsi="Arial"/>
          <w:sz w:val="24"/>
          <w:szCs w:val="24"/>
        </w:rPr>
        <w:t xml:space="preserve">По состоянию на 01 января 2018 года кредиторская задолженность бюджетных организаций города составила 18,3 млн. сом, из них:</w:t>
      </w:r>
    </w:p>
    <w:p>
      <w:pPr>
        <w:spacing w:after="120"/>
        <w:jc w:val="both"/>
      </w:pPr>
      <w:r>
        <w:rPr>
          <w:rFonts w:ascii="Arial" w:cs="Arial" w:eastAsia="Arial" w:hAnsi="Arial"/>
          <w:sz w:val="24"/>
          <w:szCs w:val="24"/>
        </w:rPr>
        <w:t xml:space="preserve">-по коммунальным услугам-3,7 млн.сом (в т.ч. теплоэнергия -3,3 млн.сом);</w:t>
      </w:r>
    </w:p>
    <w:p>
      <w:pPr>
        <w:spacing w:after="120"/>
        <w:jc w:val="both"/>
      </w:pPr>
      <w:r>
        <w:rPr>
          <w:rFonts w:ascii="Arial" w:cs="Arial" w:eastAsia="Arial" w:hAnsi="Arial"/>
          <w:sz w:val="24"/>
          <w:szCs w:val="24"/>
        </w:rPr>
        <w:t xml:space="preserve">     -здания сооружения, машины и оборудования-12,0 млн. сом;</w:t>
      </w:r>
    </w:p>
    <w:p>
      <w:pPr>
        <w:spacing w:after="120"/>
        <w:jc w:val="both"/>
      </w:pPr>
      <w:r>
        <w:rPr>
          <w:rFonts w:ascii="Arial" w:cs="Arial" w:eastAsia="Arial" w:hAnsi="Arial"/>
          <w:sz w:val="24"/>
          <w:szCs w:val="24"/>
        </w:rPr>
        <w:t xml:space="preserve">     -расходы на текущий ремонт имущества 785,9 тыс.сом;</w:t>
      </w:r>
    </w:p>
    <w:p>
      <w:pPr>
        <w:spacing w:after="120"/>
        <w:jc w:val="both"/>
      </w:pPr>
      <w:r>
        <w:rPr>
          <w:rFonts w:ascii="Arial" w:cs="Arial" w:eastAsia="Arial" w:hAnsi="Arial"/>
          <w:sz w:val="24"/>
          <w:szCs w:val="24"/>
        </w:rPr>
        <w:t xml:space="preserve">     -пособия по соц.помощи населению-350,0 тыс.сом.(УСР)</w:t>
      </w:r>
    </w:p>
    <w:p>
      <w:pPr>
        <w:spacing w:after="120"/>
        <w:jc w:val="both"/>
      </w:pPr>
      <w:r>
        <w:rPr>
          <w:rFonts w:ascii="Arial" w:cs="Arial" w:eastAsia="Arial" w:hAnsi="Arial"/>
          <w:sz w:val="24"/>
          <w:szCs w:val="24"/>
        </w:rPr>
        <w:t xml:space="preserve">     -другие расходы –1,5 тыс.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*обеспечить ежемесячное выполнение плана сборов по всем видам налоговых и неналоговых платежей как государственного, так и местного бюджетов;</w:t>
      </w:r>
    </w:p>
    <w:p>
      <w:pPr>
        <w:spacing w:after="120"/>
        <w:jc w:val="both"/>
      </w:pPr>
      <w:r>
        <w:rPr>
          <w:rFonts w:ascii="Arial" w:cs="Arial" w:eastAsia="Arial" w:hAnsi="Arial"/>
          <w:sz w:val="24"/>
          <w:szCs w:val="24"/>
        </w:rPr>
        <w:t xml:space="preserve">     *принимать исчерпывающие меры по снижению налоговой задолженности и недопущению их дальнейшего роста;</w:t>
      </w:r>
    </w:p>
    <w:p>
      <w:pPr>
        <w:spacing w:after="120"/>
        <w:jc w:val="both"/>
      </w:pPr>
      <w:r>
        <w:rPr>
          <w:rFonts w:ascii="Arial" w:cs="Arial" w:eastAsia="Arial" w:hAnsi="Arial"/>
          <w:sz w:val="24"/>
          <w:szCs w:val="24"/>
        </w:rPr>
        <w:t xml:space="preserve">*принимать на постоянной основе меры по сокращению кредиторской задолженности бюджетных организаций, в первоочередном порядке по защищенным статьям расходов;</w:t>
      </w:r>
    </w:p>
    <w:p>
      <w:pPr>
        <w:spacing w:after="120"/>
        <w:jc w:val="both"/>
      </w:pPr>
      <w:r>
        <w:rPr>
          <w:rFonts w:ascii="Arial" w:cs="Arial" w:eastAsia="Arial" w:hAnsi="Arial"/>
          <w:sz w:val="24"/>
          <w:szCs w:val="24"/>
        </w:rPr>
        <w:t xml:space="preserve">*продолжить работу по снижению уровня теневой экономики города с проведением рейдов.</w:t>
      </w:r>
    </w:p>
    <w:p>
      <w:pPr>
        <w:spacing w:after="120"/>
        <w:jc w:val="both"/>
      </w:pPr>
      <w:r>
        <w:rPr>
          <w:rFonts w:ascii="Arial" w:cs="Arial" w:eastAsia="Arial" w:hAnsi="Arial"/>
          <w:sz w:val="24"/>
          <w:szCs w:val="24"/>
        </w:rPr>
        <w:t xml:space="preserve">*Модернизация налоговой службы по расширению сферы и оптимизации процедур применения налогоплательщиками электронных услуг;</w:t>
      </w:r>
    </w:p>
    <w:p>
      <w:pPr>
        <w:spacing w:after="120"/>
        <w:jc w:val="both"/>
      </w:pPr>
      <w:r>
        <w:rPr>
          <w:rFonts w:ascii="Arial" w:cs="Arial" w:eastAsia="Arial" w:hAnsi="Arial"/>
          <w:sz w:val="24"/>
          <w:szCs w:val="24"/>
        </w:rPr>
        <w:t xml:space="preserve">*внедрение ККМ и функций передачи данных в режиме «Он-лайн».</w:t>
      </w:r>
    </w:p>
    <w:p>
      <w:pPr>
        <w:spacing w:after="120"/>
        <w:jc w:val="both"/>
      </w:pPr>
      <w:r>
        <w:rPr>
          <w:rFonts w:ascii="Arial" w:cs="Arial" w:eastAsia="Arial" w:hAnsi="Arial"/>
          <w:sz w:val="24"/>
          <w:szCs w:val="24"/>
        </w:rPr>
        <w:t xml:space="preserve">*Внедрить упрощенную подачу налоговой отчетности налогоплательщиков в электронном формате через Веб-сайт ГНС на бесплатной основе.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СОЦИАЛЬНОЕ РАЗВИТИЕ</w:t>
      </w:r>
    </w:p>
    <w:p>
      <w:pPr>
        <w:spacing w:after="240" w:before="200"/>
        <w:jc w:val="center"/>
      </w:pPr>
      <w:r>
        <w:rPr>
          <w:rFonts w:ascii="Arial" w:cs="Arial" w:eastAsia="Arial" w:hAnsi="Arial"/>
          <w:b/>
          <w:bCs/>
          <w:sz w:val="32"/>
          <w:szCs w:val="32"/>
        </w:rPr>
        <w:t xml:space="preserve">ДОХОДЫ И ЗАНЯТОСТЬ НАСЕЛЕНИЯ</w:t>
      </w:r>
    </w:p>
    <w:p>
      <w:pPr>
        <w:spacing w:after="120"/>
        <w:jc w:val="both"/>
      </w:pPr>
      <w:r>
        <w:rPr>
          <w:rFonts w:ascii="Arial" w:cs="Arial" w:eastAsia="Arial" w:hAnsi="Arial"/>
          <w:sz w:val="24"/>
          <w:szCs w:val="24"/>
        </w:rPr>
        <w:t xml:space="preserve">Среднемесячная заработная плата, начисленная работникам за январь-ноябрь 2017 года, составила 12377,5 сомов, при номинальном темпе роста 106,1 %.</w:t>
      </w:r>
    </w:p>
    <w:p>
      <w:pPr>
        <w:spacing w:after="120"/>
        <w:jc w:val="both"/>
      </w:pPr>
      <w:r>
        <w:rPr>
          <w:rFonts w:ascii="Arial" w:cs="Arial" w:eastAsia="Arial" w:hAnsi="Arial"/>
          <w:sz w:val="24"/>
          <w:szCs w:val="24"/>
        </w:rPr>
        <w:t xml:space="preserve">На 01.01.2018 года в Токмокском городском управлении социального развития г.Токмок состоит на учете 221 безработных. По сравнению с 2016 годом количество безработных уменьшилось на 208 человек (2016г.-429 чел.).</w:t>
      </w:r>
    </w:p>
    <w:p>
      <w:pPr>
        <w:spacing w:after="120"/>
        <w:jc w:val="both"/>
      </w:pPr>
      <w:r>
        <w:rPr>
          <w:rFonts w:ascii="Arial" w:cs="Arial" w:eastAsia="Arial" w:hAnsi="Arial"/>
          <w:sz w:val="24"/>
          <w:szCs w:val="24"/>
        </w:rPr>
        <w:t xml:space="preserve">С начала отчетного периода поступило 459 вакансий от работодателей независимо от форм собственности на 307 рабочих специальностей.</w:t>
      </w:r>
    </w:p>
    <w:p>
      <w:pPr>
        <w:spacing w:after="120"/>
        <w:jc w:val="both"/>
      </w:pPr>
      <w:r>
        <w:rPr>
          <w:rFonts w:ascii="Arial" w:cs="Arial" w:eastAsia="Arial" w:hAnsi="Arial"/>
          <w:sz w:val="24"/>
          <w:szCs w:val="24"/>
        </w:rPr>
        <w:t xml:space="preserve">За отчетный период трудоустроено 451 безработных граждан (2016г.-446 чел). Направлены на общественно-оплачиваемые работы-35 человек (2016г.-25чел), на профессиональное обучение 56 человек (2016г.-50 чел.).</w:t>
      </w:r>
    </w:p>
    <w:p>
      <w:pPr>
        <w:spacing w:after="120"/>
        <w:jc w:val="both"/>
      </w:pPr>
      <w:r>
        <w:rPr>
          <w:rFonts w:ascii="Arial" w:cs="Arial" w:eastAsia="Arial" w:hAnsi="Arial"/>
          <w:sz w:val="24"/>
          <w:szCs w:val="24"/>
        </w:rPr>
        <w:t xml:space="preserve">Обучение производится согласно трехстороннего договора межу: GIZ, ОТММ, ТИПТ. Обучение проводится по следующим специальностям: штукатур с навыками выполнения теплоизоляционных работ-1 человек, газоэлектросварщик-11, парикмахер-9, портной-20, IТ-специалист-9, повар-6. Пособие по безработице не выплачивалось.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*продолжить работу по ликвидации проблем дефицита кадров, посредством исполнения заказов на обучение необходимого количества специалистов с учетом запуска новых предприятий;</w:t>
      </w:r>
    </w:p>
    <w:p>
      <w:pPr>
        <w:spacing w:after="120"/>
        <w:jc w:val="both"/>
      </w:pPr>
      <w:r>
        <w:rPr>
          <w:rFonts w:ascii="Arial" w:cs="Arial" w:eastAsia="Arial" w:hAnsi="Arial"/>
          <w:sz w:val="24"/>
          <w:szCs w:val="24"/>
        </w:rPr>
        <w:t xml:space="preserve">     *оказать содействие в максимальном трудоустройстве безработных граждан.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СОЦИАЛЬНАЯ ПОДДЕРЖКА НАСЕЛЕНИЯ</w:t>
      </w:r>
    </w:p>
    <w:p>
      <w:pPr>
        <w:spacing w:after="120"/>
        <w:jc w:val="both"/>
      </w:pPr>
      <w:r>
        <w:rPr>
          <w:rFonts w:ascii="Arial" w:cs="Arial" w:eastAsia="Arial" w:hAnsi="Arial"/>
          <w:sz w:val="24"/>
          <w:szCs w:val="24"/>
        </w:rPr>
        <w:t xml:space="preserve">Всего получателей государственных пособий по г.Токмок составляет 1447 человек (2016г.-1291). Из республиканского бюджета за 2017 год профинансировано:</w:t>
      </w:r>
    </w:p>
    <w:p>
      <w:pPr>
        <w:spacing w:after="120"/>
        <w:jc w:val="both"/>
      </w:pPr>
      <w:r>
        <w:rPr>
          <w:rFonts w:ascii="Arial" w:cs="Arial" w:eastAsia="Arial" w:hAnsi="Arial"/>
          <w:sz w:val="24"/>
          <w:szCs w:val="24"/>
        </w:rPr>
        <w:t xml:space="preserve">-государственных пособий на сумму 29,8 млн.сом;</w:t>
      </w:r>
    </w:p>
    <w:p>
      <w:pPr>
        <w:spacing w:after="120"/>
        <w:jc w:val="both"/>
      </w:pPr>
      <w:r>
        <w:rPr>
          <w:rFonts w:ascii="Arial" w:cs="Arial" w:eastAsia="Arial" w:hAnsi="Arial"/>
          <w:sz w:val="24"/>
          <w:szCs w:val="24"/>
        </w:rPr>
        <w:t xml:space="preserve">-денежных компенсаций на сумму 12,8 млн.сом.</w:t>
      </w:r>
    </w:p>
    <w:p>
      <w:pPr>
        <w:spacing w:after="120"/>
        <w:jc w:val="both"/>
      </w:pPr>
      <w:r>
        <w:rPr>
          <w:rFonts w:ascii="Arial" w:cs="Arial" w:eastAsia="Arial" w:hAnsi="Arial"/>
          <w:sz w:val="24"/>
          <w:szCs w:val="24"/>
        </w:rPr>
        <w:t xml:space="preserve">Задолженностей по выплате пособий и денежных компенсаций нет.</w:t>
      </w:r>
    </w:p>
    <w:p>
      <w:pPr>
        <w:spacing w:after="120"/>
        <w:jc w:val="both"/>
      </w:pPr>
      <w:r>
        <w:rPr>
          <w:rFonts w:ascii="Arial" w:cs="Arial" w:eastAsia="Arial" w:hAnsi="Arial"/>
          <w:sz w:val="24"/>
          <w:szCs w:val="24"/>
        </w:rPr>
        <w:t xml:space="preserve">     Объем финансирования из местного бюджета льготной категории граждан и малоимущих слоев населения получили 4401 человек на сумму 2534,1 тыс. сом, что меньше уровня прошлого года на 2294 человек и суммарно на 1253,0 тыс.сом. (2016г.-6995чел/3787,1т.с.). В том числе:</w:t>
      </w:r>
    </w:p>
    <w:p>
      <w:pPr>
        <w:spacing w:after="120"/>
        <w:jc w:val="both"/>
      </w:pPr>
      <w:r>
        <w:rPr>
          <w:rFonts w:ascii="Arial" w:cs="Arial" w:eastAsia="Arial" w:hAnsi="Arial"/>
          <w:sz w:val="24"/>
          <w:szCs w:val="24"/>
        </w:rPr>
        <w:t xml:space="preserve">выплачена компенсация за проезд на сумму 614,4 тыс.сом;</w:t>
      </w:r>
    </w:p>
    <w:p>
      <w:pPr>
        <w:spacing w:after="120"/>
        <w:jc w:val="both"/>
      </w:pPr>
      <w:r>
        <w:rPr>
          <w:rFonts w:ascii="Arial" w:cs="Arial" w:eastAsia="Arial" w:hAnsi="Arial"/>
          <w:sz w:val="24"/>
          <w:szCs w:val="24"/>
        </w:rPr>
        <w:t xml:space="preserve">компенсация на твердое топливо на сумму 350,0 тыс.сом;</w:t>
      </w:r>
    </w:p>
    <w:p>
      <w:pPr>
        <w:spacing w:after="120"/>
        <w:jc w:val="both"/>
      </w:pPr>
      <w:r>
        <w:rPr>
          <w:rFonts w:ascii="Arial" w:cs="Arial" w:eastAsia="Arial" w:hAnsi="Arial"/>
          <w:sz w:val="24"/>
          <w:szCs w:val="24"/>
        </w:rPr>
        <w:t xml:space="preserve">социальная стипендия на сумму 540,0 тыс.сом;</w:t>
      </w:r>
    </w:p>
    <w:p>
      <w:pPr>
        <w:spacing w:after="120"/>
        <w:jc w:val="both"/>
      </w:pPr>
      <w:r>
        <w:rPr>
          <w:rFonts w:ascii="Arial" w:cs="Arial" w:eastAsia="Arial" w:hAnsi="Arial"/>
          <w:sz w:val="24"/>
          <w:szCs w:val="24"/>
        </w:rPr>
        <w:t xml:space="preserve">на медикаменты детям ЛОВЗ на сумму 111,6 тыс.сом;</w:t>
      </w:r>
    </w:p>
    <w:p>
      <w:pPr>
        <w:spacing w:after="120"/>
        <w:jc w:val="both"/>
      </w:pPr>
      <w:r>
        <w:rPr>
          <w:rFonts w:ascii="Arial" w:cs="Arial" w:eastAsia="Arial" w:hAnsi="Arial"/>
          <w:sz w:val="24"/>
          <w:szCs w:val="24"/>
        </w:rPr>
        <w:t xml:space="preserve">материальная помощь ЛОВЗ на сумму 159,4 тыс.сом м т.д.</w:t>
      </w:r>
    </w:p>
    <w:p>
      <w:pPr>
        <w:spacing w:after="120"/>
        <w:jc w:val="both"/>
      </w:pPr>
      <w:r>
        <w:rPr>
          <w:rFonts w:ascii="Arial" w:cs="Arial" w:eastAsia="Arial" w:hAnsi="Arial"/>
          <w:sz w:val="24"/>
          <w:szCs w:val="24"/>
        </w:rPr>
        <w:t xml:space="preserve">Услугами приюта для лиц без определенного места жительства «Түнөк» воспользовались 17 человек, а социальной гостиницы 11 человек.</w:t>
      </w:r>
    </w:p>
    <w:p>
      <w:pPr>
        <w:spacing w:after="120"/>
        <w:jc w:val="both"/>
      </w:pPr>
      <w:r>
        <w:rPr>
          <w:rFonts w:ascii="Arial" w:cs="Arial" w:eastAsia="Arial" w:hAnsi="Arial"/>
          <w:sz w:val="24"/>
          <w:szCs w:val="24"/>
        </w:rPr>
        <w:t xml:space="preserve">За 2017 год по г.Токмок было заполнено социальных паспортов на 2210 семей. Уровень бедности составил 10,7 %, уменьшение отмечено на 0,1% (2016 год 10,8%). Выведено за черту бедности 111 семей /170 чел. или 1,34% (2016 г.-117 семей), или выведено на 6 семей больше / 2 человека.</w:t>
      </w:r>
    </w:p>
    <w:p>
      <w:pPr>
        <w:spacing w:after="120"/>
        <w:jc w:val="both"/>
      </w:pPr>
      <w:r>
        <w:rPr>
          <w:rFonts w:ascii="Arial" w:cs="Arial" w:eastAsia="Arial" w:hAnsi="Arial"/>
          <w:sz w:val="24"/>
          <w:szCs w:val="24"/>
        </w:rPr>
        <w:t xml:space="preserve">     На 01.01.2018 года всего 78 детей оставшихся без попечения родителей, из них: в «РСДР-66», в ДДСТ «Бейкут-уйу-12». Дети, переданные на усыновление/удочерение 28, дети, переданные в интернатные учреждения -34, поставлено в банк данных детей, оставшихся без попечения родителей-21, изъято из семей в связи с прямой угрозой жизни и здоровью-8, родители лишенные родительских прав 19 детей и т.д.</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*продолжить работу по расширению форм, видов и качеству предоставляемых льгот и услуг нуждающимся, включая адресную поставку продуктов первой необходимости, выделяемых государством по льготным ценам;</w:t>
      </w:r>
    </w:p>
    <w:p>
      <w:pPr>
        <w:spacing w:after="120"/>
        <w:jc w:val="both"/>
      </w:pPr>
      <w:r>
        <w:rPr>
          <w:rFonts w:ascii="Arial" w:cs="Arial" w:eastAsia="Arial" w:hAnsi="Arial"/>
          <w:sz w:val="24"/>
          <w:szCs w:val="24"/>
        </w:rPr>
        <w:t xml:space="preserve">     *усилить работу по привлечению спонсорской помощи остронуждающимся гражданам и малообеспеченным слоям населения;</w:t>
      </w:r>
    </w:p>
    <w:p>
      <w:pPr>
        <w:spacing w:after="120"/>
        <w:jc w:val="both"/>
      </w:pPr>
      <w:r>
        <w:rPr>
          <w:rFonts w:ascii="Arial" w:cs="Arial" w:eastAsia="Arial" w:hAnsi="Arial"/>
          <w:sz w:val="24"/>
          <w:szCs w:val="24"/>
        </w:rPr>
        <w:t xml:space="preserve">*обеспечить проведение своевременных выплат государственных пособий, льгот и компенсаций;</w:t>
      </w:r>
    </w:p>
    <w:p>
      <w:pPr>
        <w:spacing w:after="120"/>
        <w:jc w:val="both"/>
      </w:pPr>
      <w:r>
        <w:rPr>
          <w:rFonts w:ascii="Arial" w:cs="Arial" w:eastAsia="Arial" w:hAnsi="Arial"/>
          <w:sz w:val="24"/>
          <w:szCs w:val="24"/>
        </w:rPr>
        <w:t xml:space="preserve">*продолжить процедуру перевода получателей денежной компенсации состоящих на учете в УСР на банковскую карточную систему.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ПЕНСИОННОЕ ОБЕСПЕЧЕНИЕ</w:t>
      </w:r>
    </w:p>
    <w:p>
      <w:pPr>
        <w:spacing w:after="120"/>
        <w:jc w:val="both"/>
      </w:pPr>
      <w:r>
        <w:rPr>
          <w:rFonts w:ascii="Arial" w:cs="Arial" w:eastAsia="Arial" w:hAnsi="Arial"/>
          <w:sz w:val="24"/>
          <w:szCs w:val="24"/>
        </w:rPr>
        <w:t xml:space="preserve">     За 2017 год собрано страховых взносов на сумму 406,3 млн. сом, при плане 389,7 млн. сом или выполнение составило 104,2 % .</w:t>
      </w:r>
    </w:p>
    <w:p>
      <w:pPr>
        <w:spacing w:after="120"/>
        <w:jc w:val="both"/>
      </w:pPr>
      <w:r>
        <w:rPr>
          <w:rFonts w:ascii="Arial" w:cs="Arial" w:eastAsia="Arial" w:hAnsi="Arial"/>
          <w:sz w:val="24"/>
          <w:szCs w:val="24"/>
        </w:rPr>
        <w:t xml:space="preserve">Задолженность по страховым взносам перед управлением Социального фонда на 01.01.2018 года составляет 138,5 млн. сом.</w:t>
      </w:r>
    </w:p>
    <w:p>
      <w:pPr>
        <w:spacing w:after="120"/>
        <w:jc w:val="both"/>
      </w:pPr>
      <w:r>
        <w:rPr>
          <w:rFonts w:ascii="Arial" w:cs="Arial" w:eastAsia="Arial" w:hAnsi="Arial"/>
          <w:sz w:val="24"/>
          <w:szCs w:val="24"/>
        </w:rPr>
        <w:t xml:space="preserve">Из них предприятия-банкроты 94,6 млн. сом, действующие хозяйствующие субъекты 16,3 млн. сом и безнадежные долги 2,3 млн. сом. Снижение задолженности с начало года составило 10,7 млн.сом.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целях взыскания задолженности по страховым взносам за отчетный период направлено 650 уведомление на сумму 8924,0 тыс. сом, поступило 4507,0 тыс.сом. Передано в суд на 155 частных предпринимателя на сумму 1974,1 тыс. сом, из них поступило 1337,1 тыс. сом.</w:t>
      </w:r>
    </w:p>
    <w:p>
      <w:pPr>
        <w:spacing w:after="120"/>
        <w:jc w:val="both"/>
      </w:pPr>
      <w:r>
        <w:rPr>
          <w:rFonts w:ascii="Arial" w:cs="Arial" w:eastAsia="Arial" w:hAnsi="Arial"/>
          <w:sz w:val="24"/>
          <w:szCs w:val="24"/>
        </w:rPr>
        <w:t xml:space="preserve">В городе проживают 6193 пенсионеров, месячная потребность для выплаты пенсий составляет 36,4 млн. сом.</w:t>
      </w:r>
    </w:p>
    <w:p>
      <w:pPr>
        <w:spacing w:after="120"/>
        <w:jc w:val="both"/>
      </w:pPr>
      <w:r>
        <w:rPr>
          <w:rFonts w:ascii="Arial" w:cs="Arial" w:eastAsia="Arial" w:hAnsi="Arial"/>
          <w:sz w:val="24"/>
          <w:szCs w:val="24"/>
        </w:rPr>
        <w:t xml:space="preserve">За 2017 год профинансировано на выплату пенсий 374,7 млн.сом (2016г.-353,6 млн.сом.). Средний размер пенсии составляет 5877 сом. Задолженностей по выплате пенсий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*обеспечить выполнение плановых показателей по сбору страховых взносов и платежей в полном объеме;</w:t>
      </w:r>
    </w:p>
    <w:p>
      <w:pPr>
        <w:spacing w:after="120"/>
        <w:jc w:val="both"/>
      </w:pPr>
      <w:r>
        <w:rPr>
          <w:rFonts w:ascii="Arial" w:cs="Arial" w:eastAsia="Arial" w:hAnsi="Arial"/>
          <w:sz w:val="24"/>
          <w:szCs w:val="24"/>
        </w:rPr>
        <w:t xml:space="preserve">     * обеспечивать выплату пенсий своевременно и в полном объеме;</w:t>
      </w:r>
    </w:p>
    <w:p>
      <w:pPr>
        <w:spacing w:after="120"/>
        <w:jc w:val="both"/>
      </w:pPr>
      <w:r>
        <w:rPr>
          <w:rFonts w:ascii="Arial" w:cs="Arial" w:eastAsia="Arial" w:hAnsi="Arial"/>
          <w:sz w:val="24"/>
          <w:szCs w:val="24"/>
        </w:rPr>
        <w:t xml:space="preserve">     *усилить работу по сокращению суммы задолженности по сбору страховых взносов и платежей.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ЗДРАВООХРАНЕНИЕ</w:t>
      </w:r>
    </w:p>
    <w:p>
      <w:pPr>
        <w:spacing w:after="120"/>
        <w:jc w:val="both"/>
      </w:pPr>
      <w:r>
        <w:rPr>
          <w:rFonts w:ascii="Arial" w:cs="Arial" w:eastAsia="Arial" w:hAnsi="Arial"/>
          <w:sz w:val="24"/>
          <w:szCs w:val="24"/>
        </w:rPr>
        <w:t xml:space="preserve">За 2017 год госпитализировано 9295 человек, что больше уровня прошлого года на 532 человек. Из них количество льготников составляет 5787 человек, что составляет 62,3 %.</w:t>
      </w:r>
    </w:p>
    <w:p>
      <w:pPr>
        <w:spacing w:after="120"/>
        <w:jc w:val="both"/>
      </w:pPr>
      <w:r>
        <w:rPr>
          <w:rFonts w:ascii="Arial" w:cs="Arial" w:eastAsia="Arial" w:hAnsi="Arial"/>
          <w:sz w:val="24"/>
          <w:szCs w:val="24"/>
        </w:rPr>
        <w:t xml:space="preserve">За 2017 год демографическая ситуация характеризуется снижением показателя рождаемости на 1,3 %, составив 1441 детей против 1454 детей уровня аналогичного периода прошлого года. Коэффициент общей смертности снизился на 0,4 % и составил 416 человек, против 423. Показатель естественного прироста населения снизился на 1,6% или 980 человек против 1031 человек уровня аналогичного периода прошлого года. Также снизился показатель по наркомании на 10,2 % и хроническому алкоголизму на 29,3%.</w:t>
      </w:r>
    </w:p>
    <w:p>
      <w:pPr>
        <w:spacing w:after="120"/>
        <w:jc w:val="both"/>
      </w:pPr>
      <w:r>
        <w:rPr>
          <w:rFonts w:ascii="Arial" w:cs="Arial" w:eastAsia="Arial" w:hAnsi="Arial"/>
          <w:sz w:val="24"/>
          <w:szCs w:val="24"/>
        </w:rPr>
        <w:t xml:space="preserve">Увеличился показатель младенческой смертности на 4,9 %, составив 21 детей против 14 соответственно. Основными причинами младенческой смертности остаются перинатальные патологии. Также увеличился туберкулез на 25,6 % составив 84 человека против 64 соответственно.</w:t>
      </w:r>
    </w:p>
    <w:p>
      <w:pPr>
        <w:spacing w:after="120"/>
        <w:jc w:val="both"/>
      </w:pPr>
      <w:r>
        <w:rPr>
          <w:rFonts w:ascii="Arial" w:cs="Arial" w:eastAsia="Arial" w:hAnsi="Arial"/>
          <w:sz w:val="24"/>
          <w:szCs w:val="24"/>
        </w:rPr>
        <w:t xml:space="preserve">Ежемесячно, врачебным контингентом совместно с ЦСМ, проводятся анализы по недопущению материнской и снижению детской смертности, разбору летальных случаев.</w:t>
      </w:r>
    </w:p>
    <w:p>
      <w:pPr>
        <w:spacing w:after="120"/>
        <w:jc w:val="both"/>
      </w:pPr>
      <w:r>
        <w:rPr>
          <w:rFonts w:ascii="Arial" w:cs="Arial" w:eastAsia="Arial" w:hAnsi="Arial"/>
          <w:sz w:val="24"/>
          <w:szCs w:val="24"/>
        </w:rPr>
        <w:t xml:space="preserve">Санитарно-эпидемиологическая ситуация за отчетный период характеризуется следующими показателями.</w:t>
      </w:r>
    </w:p>
    <w:p>
      <w:pPr>
        <w:spacing w:after="120"/>
        <w:jc w:val="both"/>
      </w:pPr>
      <w:r>
        <w:rPr>
          <w:rFonts w:ascii="Arial" w:cs="Arial" w:eastAsia="Arial" w:hAnsi="Arial"/>
          <w:sz w:val="24"/>
          <w:szCs w:val="24"/>
        </w:rPr>
        <w:t xml:space="preserve">В городе зарегистрировано 84 больных туберкулезом, Интенсивный показатель заболеваемости туберкулезом составила 128,1 на 100,0 тыс. населения против 102,5.</w:t>
      </w:r>
    </w:p>
    <w:p>
      <w:pPr>
        <w:spacing w:after="120"/>
        <w:jc w:val="both"/>
      </w:pPr>
      <w:r>
        <w:rPr>
          <w:rFonts w:ascii="Arial" w:cs="Arial" w:eastAsia="Arial" w:hAnsi="Arial"/>
          <w:sz w:val="24"/>
          <w:szCs w:val="24"/>
        </w:rPr>
        <w:t xml:space="preserve">Большое внимание уделяется туберкулинодиагностике и вакцинации новорожденных детей. За отчетный период охват вакцинированных составляет 1437 детей или 95,4 %.</w:t>
      </w:r>
    </w:p>
    <w:p>
      <w:pPr>
        <w:spacing w:after="120"/>
        <w:jc w:val="both"/>
      </w:pPr>
      <w:r>
        <w:rPr>
          <w:rFonts w:ascii="Arial" w:cs="Arial" w:eastAsia="Arial" w:hAnsi="Arial"/>
          <w:sz w:val="24"/>
          <w:szCs w:val="24"/>
        </w:rPr>
        <w:t xml:space="preserve">В структуре заболеваемости на первом месте занимает болезни органов дыхания 63,2%.</w:t>
      </w:r>
    </w:p>
    <w:p>
      <w:pPr>
        <w:spacing w:after="120"/>
        <w:jc w:val="both"/>
      </w:pPr>
      <w:r>
        <w:rPr>
          <w:rFonts w:ascii="Arial" w:cs="Arial" w:eastAsia="Arial" w:hAnsi="Arial"/>
          <w:sz w:val="24"/>
          <w:szCs w:val="24"/>
        </w:rPr>
        <w:t xml:space="preserve">За 2017 год зарегистрировано 54 случаев заболеваний гриппом, что больше уровня прошлого года на 15 случаев. Острых кишечных инфекций 536 случаев, что больше уровня прошлого года на 15 случаев.</w:t>
      </w:r>
    </w:p>
    <w:p>
      <w:pPr>
        <w:spacing w:after="120"/>
        <w:jc w:val="both"/>
      </w:pPr>
      <w:r>
        <w:rPr>
          <w:rFonts w:ascii="Arial" w:cs="Arial" w:eastAsia="Arial" w:hAnsi="Arial"/>
          <w:sz w:val="24"/>
          <w:szCs w:val="24"/>
        </w:rPr>
        <w:t xml:space="preserve">За 2017 год обследовано 1019 объектов, проведено 72 рейдовых проверок. По выявленным нарушениям оформлено 58 штрафов на сумму 180,0 тыс.сом, из них взыскано 171,0 тыс.сом. передано в правоохранительные органы 6 дел, временно приостановлено эксплуатация 110 объектов. За не прохождение медицинского осмотра отстранено 176 человека, выдано 146 санитарных предписаний, расследовано 6 жалоб. Прочитано 56 лекций санитарно-просветительной работы, проведено 651 бесед, выпущено 13 бюллетеней, опубликовано 9 статей в «Мой город».</w:t>
      </w:r>
    </w:p>
    <w:p>
      <w:pPr>
        <w:spacing w:after="120"/>
        <w:jc w:val="both"/>
      </w:pPr>
      <w:r>
        <w:rPr>
          <w:rFonts w:ascii="Arial" w:cs="Arial" w:eastAsia="Arial" w:hAnsi="Arial"/>
          <w:sz w:val="24"/>
          <w:szCs w:val="24"/>
        </w:rPr>
        <w:t xml:space="preserve">Для поддержания материально-технической базы отделений ТТБ проведен текущий ремонт отделений на сумму 1970,6 тыс. сом, в т.ч. за счет спец.средств 789,9 тыс.сом и бюджетных средств 1180,7 тыс.сом. Построен приемно-смотровой блок к отделению детской соматики и патологии новорожденных за счет спонсорской помощи, Канадского благотворительного фонда, на сумму 1310,0 тыс.сом.</w:t>
      </w:r>
    </w:p>
    <w:p>
      <w:pPr>
        <w:spacing w:after="120"/>
        <w:jc w:val="both"/>
      </w:pPr>
      <w:r>
        <w:rPr>
          <w:rFonts w:ascii="Arial" w:cs="Arial" w:eastAsia="Arial" w:hAnsi="Arial"/>
          <w:sz w:val="24"/>
          <w:szCs w:val="24"/>
        </w:rPr>
        <w:t xml:space="preserve">В целях оптимизации и эффективного использования бюджетных средств произведено объединение отделений хирургического профиля, создан единый операционный блок. По линии Минздрава КР получено медицинское оборудование на сумму 230,3 тыс.сом и спонсорской помощи на сумму 90,0 тыс.сом.</w:t>
      </w:r>
    </w:p>
    <w:p>
      <w:pPr>
        <w:spacing w:after="120"/>
        <w:jc w:val="both"/>
      </w:pPr>
      <w:r>
        <w:rPr>
          <w:rFonts w:ascii="Arial" w:cs="Arial" w:eastAsia="Arial" w:hAnsi="Arial"/>
          <w:sz w:val="24"/>
          <w:szCs w:val="24"/>
        </w:rPr>
        <w:t xml:space="preserve">Проводится работа по переходу к электронному здравоохранению. Закуплено 13 компьютеров на средства ОМС в сумме 233,3 тыс.сом. Университетом «Адам» (г.Бишкек) вручил 10 компьютеров и 1 ноутбук.</w:t>
      </w:r>
    </w:p>
    <w:p>
      <w:pPr>
        <w:spacing w:after="120"/>
        <w:jc w:val="both"/>
      </w:pPr>
      <w:r>
        <w:rPr>
          <w:rFonts w:ascii="Arial" w:cs="Arial" w:eastAsia="Arial" w:hAnsi="Arial"/>
          <w:sz w:val="24"/>
          <w:szCs w:val="24"/>
        </w:rPr>
        <w:t xml:space="preserve">В Токмокской ЦСМ проведен текущий ремонт ГСВ №1 на сумму 310,3 тыс. сом. Приобретена мебель на сумму 522,4 тыс.сом, медицинское оборудование на сумму 167,8 тыс.сом, медикаменты на сумму 998,8 тыс.сом, компьютерное оборудование на сумму 409,0 тыс.сом. А также по линии Минздрава КР получен цифровой рентген аппарат итальянского производства на сумму 11,5 млн.сом.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*продолжить работу по предоставлению качественного медицинского обслуживания населению и профилактики заболеваний, укреплению и поддержке кадрового состава медперсонала, а также повышению оснащенности и благоустройства медицинских учреждений;</w:t>
      </w:r>
    </w:p>
    <w:p>
      <w:pPr>
        <w:spacing w:after="120"/>
        <w:jc w:val="both"/>
      </w:pPr>
      <w:r>
        <w:rPr>
          <w:rFonts w:ascii="Arial" w:cs="Arial" w:eastAsia="Arial" w:hAnsi="Arial"/>
          <w:sz w:val="24"/>
          <w:szCs w:val="24"/>
        </w:rPr>
        <w:t xml:space="preserve">     *усилить работу по совершенствованию и повышению эффективности осуществляемого государственного санитарно-эпидемиологического надзора;</w:t>
      </w:r>
    </w:p>
    <w:p>
      <w:pPr>
        <w:spacing w:after="120"/>
        <w:jc w:val="both"/>
      </w:pPr>
      <w:r>
        <w:rPr>
          <w:rFonts w:ascii="Arial" w:cs="Arial" w:eastAsia="Arial" w:hAnsi="Arial"/>
          <w:sz w:val="24"/>
          <w:szCs w:val="24"/>
        </w:rPr>
        <w:t xml:space="preserve">     *усилить меры по противодействию коррупции в учреждениях здравоохранения;</w:t>
      </w:r>
    </w:p>
    <w:p>
      <w:pPr>
        <w:spacing w:after="120"/>
        <w:jc w:val="both"/>
      </w:pPr>
      <w:r>
        <w:rPr>
          <w:rFonts w:ascii="Arial" w:cs="Arial" w:eastAsia="Arial" w:hAnsi="Arial"/>
          <w:sz w:val="24"/>
          <w:szCs w:val="24"/>
        </w:rPr>
        <w:t xml:space="preserve">     *усилить контроль над проведением профилактических и противоэпидемических мероприятий с обеспечением охвата всего населения города;</w:t>
      </w:r>
    </w:p>
    <w:p>
      <w:pPr>
        <w:spacing w:after="120"/>
        <w:jc w:val="both"/>
      </w:pPr>
      <w:r>
        <w:rPr>
          <w:rFonts w:ascii="Arial" w:cs="Arial" w:eastAsia="Arial" w:hAnsi="Arial"/>
          <w:sz w:val="24"/>
          <w:szCs w:val="24"/>
        </w:rPr>
        <w:t xml:space="preserve">*активизировать работу по привлечению грантов и спонсорской помощи для улучшения материально-технической базы объектов здравоохранения.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ОБРАЗОВАНИЕ</w:t>
      </w:r>
    </w:p>
    <w:p>
      <w:pPr>
        <w:spacing w:after="120"/>
        <w:jc w:val="both"/>
      </w:pPr>
      <w:r>
        <w:rPr>
          <w:rFonts w:ascii="Arial" w:cs="Arial" w:eastAsia="Arial" w:hAnsi="Arial"/>
          <w:sz w:val="24"/>
          <w:szCs w:val="24"/>
        </w:rPr>
        <w:t xml:space="preserve">На начало 2016-2017 учебного года укомплектовано в 13 школах 488 класс-комплектов с общим охватом 14636 учащихся.</w:t>
      </w:r>
    </w:p>
    <w:p>
      <w:pPr>
        <w:spacing w:after="120"/>
        <w:jc w:val="both"/>
      </w:pPr>
      <w:r>
        <w:rPr>
          <w:rFonts w:ascii="Arial" w:cs="Arial" w:eastAsia="Arial" w:hAnsi="Arial"/>
          <w:sz w:val="24"/>
          <w:szCs w:val="24"/>
        </w:rPr>
        <w:t xml:space="preserve">2016-2017 учебный год все школы города завершили с 100% успеваемостью, по итогам учебного года определилось 816 отличников и 3476 хорошистов.</w:t>
      </w:r>
    </w:p>
    <w:p>
      <w:pPr>
        <w:spacing w:after="120"/>
        <w:jc w:val="both"/>
      </w:pPr>
      <w:r>
        <w:rPr>
          <w:rFonts w:ascii="Arial" w:cs="Arial" w:eastAsia="Arial" w:hAnsi="Arial"/>
          <w:sz w:val="24"/>
          <w:szCs w:val="24"/>
        </w:rPr>
        <w:t xml:space="preserve">Уровень качества знаний составляет 38,0%. Отмечен рост качества знаний на 1,0%. Обеспеченность педагогическими кадрами-99,0%. Имеется потребность в 15 педагогов по английскому языку, информатике, музыки.</w:t>
      </w:r>
    </w:p>
    <w:p>
      <w:pPr>
        <w:spacing w:after="120"/>
        <w:jc w:val="both"/>
      </w:pPr>
      <w:r>
        <w:rPr>
          <w:rFonts w:ascii="Arial" w:cs="Arial" w:eastAsia="Arial" w:hAnsi="Arial"/>
          <w:sz w:val="24"/>
          <w:szCs w:val="24"/>
        </w:rPr>
        <w:t xml:space="preserve">В 2017 году произведен капитальный ремонт школ на общую сумму 24 636,3 тыс.сом, из них с р/бюджета на 22562,9 тыс.сом, местного бюджета 2067,2 тыс.сом). В том числе:</w:t>
      </w:r>
    </w:p>
    <w:p>
      <w:pPr>
        <w:spacing w:after="120"/>
        <w:jc w:val="both"/>
      </w:pPr>
      <w:r>
        <w:rPr>
          <w:rFonts w:ascii="Arial" w:cs="Arial" w:eastAsia="Arial" w:hAnsi="Arial"/>
          <w:sz w:val="24"/>
          <w:szCs w:val="24"/>
        </w:rPr>
        <w:t xml:space="preserve">-СШ № 6 на сумму 18,0 млн.сом с республиканского бюджета (произведена кровля крыши, полный ремонт отопительной системы 3-х этажей, замена окон на пластик, отремонтирован фасад школы);</w:t>
      </w:r>
    </w:p>
    <w:p>
      <w:pPr>
        <w:spacing w:after="120"/>
        <w:jc w:val="both"/>
      </w:pPr>
      <w:r>
        <w:rPr>
          <w:rFonts w:ascii="Arial" w:cs="Arial" w:eastAsia="Arial" w:hAnsi="Arial"/>
          <w:sz w:val="24"/>
          <w:szCs w:val="24"/>
        </w:rPr>
        <w:t xml:space="preserve">-СШ № 5 на сумму 2063,5 тыс.сом (в т.ч из республиканского бюджета 1393,4 тыс.сом, местного бюджета 670,1 тыс.сом);</w:t>
      </w:r>
    </w:p>
    <w:p>
      <w:pPr>
        <w:spacing w:after="120"/>
        <w:jc w:val="both"/>
      </w:pPr>
      <w:r>
        <w:rPr>
          <w:rFonts w:ascii="Arial" w:cs="Arial" w:eastAsia="Arial" w:hAnsi="Arial"/>
          <w:sz w:val="24"/>
          <w:szCs w:val="24"/>
        </w:rPr>
        <w:t xml:space="preserve">-СШ№ 7 на сумму 1716,9 тыс.сом (в т.ч из республиканского бюджета 1138,1 тыс.сом, местного бюджета 572,7 тыс.сом);</w:t>
      </w:r>
    </w:p>
    <w:p>
      <w:pPr>
        <w:spacing w:after="120"/>
        <w:jc w:val="both"/>
      </w:pPr>
      <w:r>
        <w:rPr>
          <w:rFonts w:ascii="Arial" w:cs="Arial" w:eastAsia="Arial" w:hAnsi="Arial"/>
          <w:sz w:val="24"/>
          <w:szCs w:val="24"/>
        </w:rPr>
        <w:t xml:space="preserve">- СШ№ 13 на сумму 2855,8 тыс.сом (в т.ч из республиканского бюджета 2031,5 тыс.сом, местного бюджета 824,4 тыс.сом).</w:t>
      </w:r>
    </w:p>
    <w:p>
      <w:pPr>
        <w:spacing w:after="120"/>
        <w:jc w:val="both"/>
      </w:pPr>
      <w:r>
        <w:rPr>
          <w:rFonts w:ascii="Arial" w:cs="Arial" w:eastAsia="Arial" w:hAnsi="Arial"/>
          <w:sz w:val="24"/>
          <w:szCs w:val="24"/>
        </w:rPr>
        <w:t xml:space="preserve">На текущий ремонт школ с местного бюджета выделено 593,7 тыс.сом, в том числе СШ №6 и 8, ремонт ДОО № 2-16,0 тыс.сом. На частичный ремонт отопительной системы СШ № 6,7 выделено 138,5 тыс.сом</w:t>
      </w:r>
    </w:p>
    <w:p>
      <w:pPr>
        <w:spacing w:after="120"/>
        <w:jc w:val="both"/>
      </w:pPr>
      <w:r>
        <w:rPr>
          <w:rFonts w:ascii="Arial" w:cs="Arial" w:eastAsia="Arial" w:hAnsi="Arial"/>
          <w:sz w:val="24"/>
          <w:szCs w:val="24"/>
        </w:rPr>
        <w:t xml:space="preserve">Проводились ремонтные работа за счет средств стимулирующих грантов в СШ №5 (ограждение), филиал СШ № 5 (спортивная площадка), СШ №7 (отопительная система) на сумму 8600,0 тыс.сом.</w:t>
      </w:r>
    </w:p>
    <w:p>
      <w:pPr>
        <w:spacing w:after="120"/>
        <w:jc w:val="both"/>
      </w:pPr>
      <w:r>
        <w:rPr>
          <w:rFonts w:ascii="Arial" w:cs="Arial" w:eastAsia="Arial" w:hAnsi="Arial"/>
          <w:sz w:val="24"/>
          <w:szCs w:val="24"/>
        </w:rPr>
        <w:t xml:space="preserve">По итогам 2016/2017 учебного года обладателями золотого сертификата стали двое учащихся Садырбеков Нурдас, Токмокского лицея им.Ж.Баласагына (223 бала) и Ахматова Камила, ученица СШ №1 им.А.С.Пушкина (219 баллов). К сожаленью еще один претендент на золотой сертификат Урин Авель недобрал (218 баллов) баллов, и получил поощрение в виде планшета и денежную премию в сумме 10000 сомов.</w:t>
      </w:r>
    </w:p>
    <w:p>
      <w:pPr>
        <w:spacing w:after="120"/>
        <w:jc w:val="both"/>
      </w:pPr>
      <w:r>
        <w:rPr>
          <w:rFonts w:ascii="Arial" w:cs="Arial" w:eastAsia="Arial" w:hAnsi="Arial"/>
          <w:sz w:val="24"/>
          <w:szCs w:val="24"/>
        </w:rPr>
        <w:t xml:space="preserve">Также результаты ОРТ являются одним из основных показателей качественного обучения и подготовки выпускников к дальнейшей учебе в ВУЗе. 3 учащихся подтвердили аттестат особого образца по результатом тестирования «Алтын тамга» СШ №1-Бозова Г.и Шералиева А. и ученик Токмокского лицея им.Ж. Баласагына Мадали уулу Ахмад.</w:t>
      </w:r>
    </w:p>
    <w:p>
      <w:pPr>
        <w:spacing w:after="120"/>
        <w:jc w:val="both"/>
      </w:pPr>
      <w:r>
        <w:rPr>
          <w:rFonts w:ascii="Arial" w:cs="Arial" w:eastAsia="Arial" w:hAnsi="Arial"/>
          <w:sz w:val="24"/>
          <w:szCs w:val="24"/>
        </w:rPr>
        <w:t xml:space="preserve">В 2016/2017 учебном году завоевано 31 призовое место, также участники республиканской Олимпиады заняли 3 призовых мест.</w:t>
      </w:r>
    </w:p>
    <w:p>
      <w:pPr>
        <w:spacing w:after="120"/>
        <w:jc w:val="both"/>
      </w:pPr>
      <w:r>
        <w:rPr>
          <w:rFonts w:ascii="Arial" w:cs="Arial" w:eastAsia="Arial" w:hAnsi="Arial"/>
          <w:sz w:val="24"/>
          <w:szCs w:val="24"/>
        </w:rPr>
        <w:t xml:space="preserve"> В 2017 году оказана спонсорская помощь:</w:t>
      </w:r>
    </w:p>
    <w:p>
      <w:pPr>
        <w:spacing w:after="120"/>
        <w:jc w:val="both"/>
      </w:pPr>
      <w:r>
        <w:rPr>
          <w:rFonts w:ascii="Arial" w:cs="Arial" w:eastAsia="Arial" w:hAnsi="Arial"/>
          <w:sz w:val="24"/>
          <w:szCs w:val="24"/>
        </w:rPr>
        <w:t xml:space="preserve">-    Токмокскому медицинскому колледжу Министерство здравоохранения КР выделил 3,0 млн.сом на закупку муляжей, фантомов для учебных целей.</w:t>
      </w:r>
    </w:p>
    <w:p>
      <w:pPr>
        <w:spacing w:after="120"/>
        <w:jc w:val="both"/>
      </w:pPr>
      <w:r>
        <w:rPr>
          <w:rFonts w:ascii="Arial" w:cs="Arial" w:eastAsia="Arial" w:hAnsi="Arial"/>
          <w:sz w:val="24"/>
          <w:szCs w:val="24"/>
        </w:rPr>
        <w:t xml:space="preserve">-    Всего школам г.Токмок в сумме 1 млн. 192 тыс.сом, ДОО -1 млн. 455 тыс.сом и ЦДЮТ -450,0 тыс.сом.</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*обеспечить постоянный контроль над работой учреждений образования по вопросам ведения учебно-воспитательного процесса, профилактики правонарушений, повышения педагогического мастерства, санитарно-гигиенического состояния и т.д.;</w:t>
      </w:r>
    </w:p>
    <w:p>
      <w:pPr>
        <w:spacing w:after="120"/>
        <w:jc w:val="both"/>
      </w:pPr>
      <w:r>
        <w:rPr>
          <w:rFonts w:ascii="Arial" w:cs="Arial" w:eastAsia="Arial" w:hAnsi="Arial"/>
          <w:sz w:val="24"/>
          <w:szCs w:val="24"/>
        </w:rPr>
        <w:t xml:space="preserve">*усилить работу по повышению квалификации педагогических кадров;</w:t>
      </w:r>
    </w:p>
    <w:p>
      <w:pPr>
        <w:spacing w:after="120"/>
        <w:jc w:val="both"/>
      </w:pPr>
      <w:r>
        <w:rPr>
          <w:rFonts w:ascii="Arial" w:cs="Arial" w:eastAsia="Arial" w:hAnsi="Arial"/>
          <w:sz w:val="24"/>
          <w:szCs w:val="24"/>
        </w:rPr>
        <w:t xml:space="preserve">*усилить работу по повышению качества знаний учащихся.</w:t>
      </w:r>
    </w:p>
    <w:p>
      <w:pPr>
        <w:spacing w:after="120"/>
        <w:jc w:val="both"/>
      </w:pPr>
      <w:r>
        <w:rPr>
          <w:rFonts w:ascii="Arial" w:cs="Arial" w:eastAsia="Arial" w:hAnsi="Arial"/>
          <w:sz w:val="24"/>
          <w:szCs w:val="24"/>
        </w:rPr>
        <w:t xml:space="preserve">*продолжить работу по улучшению материально-технической базы городских учреждений образования с использованием средств спонсоров и меценатов, а также подготовке проектов для вовлечения средств международных организаций и неправительственных фондов и грантов.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индикаторы социального развития г.Токмок за 2017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4"/>
        <w:gridCol w:w="949"/>
        <w:gridCol w:w="1327"/>
        <w:gridCol w:w="1328"/>
        <w:gridCol w:w="1518"/>
        <w:gridCol w:w="1706"/>
        <w:gridCol w:w="316"/>
      </w:tblGrid>
      <w:tr>
        <w:tc>
          <w:tcPr>
            <w:tcW w:type="dxa" w:w="30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индикаторов </w:t>
            </w:r>
          </w:p>
        </w:tc>
        <w:tc>
          <w:tcPr>
            <w:tcW w:type="dxa" w:w="9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измерения</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13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15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w:t>
            </w:r>
          </w:p>
          <w:p>
            <w:pPr>
              <w:jc w:val="left"/>
            </w:pPr>
            <w:r>
              <w:rPr>
                <w:rFonts w:ascii="Arial" w:cs="Arial" w:eastAsia="Arial" w:hAnsi="Arial"/>
                <w:sz w:val="24"/>
                <w:szCs w:val="24"/>
              </w:rPr>
              <w:t xml:space="preserve">(+ -)</w:t>
            </w:r>
          </w:p>
        </w:tc>
        <w:tc>
          <w:tcPr>
            <w:tcW w:type="dxa" w:w="3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получателей государственных пособий</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гос.пособий</w:t>
            </w:r>
          </w:p>
          <w:p>
            <w:pPr>
              <w:jc w:val="left"/>
            </w:pPr>
            <w:r>
              <w:rPr>
                <w:rFonts w:ascii="Arial" w:cs="Arial" w:eastAsia="Arial" w:hAnsi="Arial"/>
                <w:sz w:val="24"/>
                <w:szCs w:val="24"/>
              </w:rPr>
              <w:t xml:space="preserve">(профинансировано)</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28344,2</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28761,2</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29817,0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+1055,8</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компенсации (р/б)</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16974,7</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13921,0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12879,2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-1041,8</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финансированием льготной категории граждан из местного бюджета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2652,9</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2370,0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2534,1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+164,1</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Задолженность по страховым взносам</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Годовая потребность пенсионных выплат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389,2</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436,8</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госпитализировано</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8754</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8763</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Освобождены от сооплаты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Рождаемость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койко-мест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обследований ЦПЗ и ГСЭН</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 </w:t>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1463 </w:t>
            </w:r>
          </w:p>
          <w:p>
            <w:pPr>
              <w:jc w:val="left"/>
            </w:pPr>
            <w:r>
              <w:rPr>
                <w:rFonts w:ascii="Arial" w:cs="Arial" w:eastAsia="Arial" w:hAnsi="Arial"/>
                <w:sz w:val="24"/>
                <w:szCs w:val="24"/>
              </w:rPr>
              <w:t xml:space="preserve">обслед</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w:t>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955 обслед</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w:t>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1019 обслед</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 +64 обслед</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обследований ветеринарной лаборатории </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1525</w:t>
            </w:r>
          </w:p>
        </w:tc>
        <w:tc>
          <w:tcPr>
            <w:tcW w:type="dxa" w:w="13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2953</w:t>
            </w:r>
          </w:p>
        </w:tc>
        <w:tc>
          <w:tcPr>
            <w:tcW w:type="dxa" w:w="15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9901</w:t>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+6948</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Состоит на учете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Получателей пособия по безработице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Не выплач. в связи с дефицитом бюджета</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Направлено на ООР</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Направлено на профобучение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Трудоустроено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Качество знаний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учебниками</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педагогическими кадрами</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проводимых мероприятий со стороны отдела культуры (крупные)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принявших участие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22000 </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спортивных мероприятий</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965/25</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1150/31</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1085/23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финансирования мероприятий из местного бюджета: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26192,0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27108,4</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22033,5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-5074,9</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16520,0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17019,0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15930,4</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-1088,6</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-523,4</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-культура;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3024,3</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2986,0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2116,6</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-869,4</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-спорт;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4343,4</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4862,9</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1586,6</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1344,3</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1394,9</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-1006,9</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КУЛЬТУРА</w:t>
      </w:r>
    </w:p>
    <w:p>
      <w:pPr>
        <w:spacing w:after="120"/>
        <w:jc w:val="both"/>
      </w:pPr>
      <w:r>
        <w:rPr>
          <w:rFonts w:ascii="Arial" w:cs="Arial" w:eastAsia="Arial" w:hAnsi="Arial"/>
          <w:sz w:val="24"/>
          <w:szCs w:val="24"/>
        </w:rPr>
        <w:t xml:space="preserve">За 2017 год проведено 140 плановых мероприятий, в том числе 30 крупных мероприятий.</w:t>
      </w:r>
    </w:p>
    <w:p>
      <w:pPr>
        <w:spacing w:after="120"/>
        <w:jc w:val="both"/>
      </w:pPr>
      <w:r>
        <w:rPr>
          <w:rFonts w:ascii="Arial" w:cs="Arial" w:eastAsia="Arial" w:hAnsi="Arial"/>
          <w:sz w:val="24"/>
          <w:szCs w:val="24"/>
        </w:rPr>
        <w:t xml:space="preserve">В целях реализации Указа Президента Кыргызской Республики “Об объявлении 2017 года Годом нравственности, воспитания и культуры”, в библиотеках-филиалах города оформлены книжные выставки, устные журналы, стенды. Отделом культуры проведены беседы на тему: “Родник духовного наследия”, “Тагдыр жана талант”, “Ак калпак баяны”, “Весенний праздник дружбы”, “Мамлекеттик желек элибиздин рухий дөлөттөрүнүн, тарыхый”, “Маданият улуттун күзгүсү”, «Улуу акынга таазим», «Мидин-акын, сатирик», «Китеп адамзаттын акылы» и другие. Организовываются книжные и тематические выставки, проводятся семинары, диспуты, беседы и совещания на различные темы.</w:t>
      </w:r>
    </w:p>
    <w:p>
      <w:pPr>
        <w:spacing w:after="120"/>
        <w:jc w:val="both"/>
      </w:pPr>
      <w:r>
        <w:rPr>
          <w:rFonts w:ascii="Arial" w:cs="Arial" w:eastAsia="Arial" w:hAnsi="Arial"/>
          <w:sz w:val="24"/>
          <w:szCs w:val="24"/>
        </w:rPr>
        <w:t xml:space="preserve">В течение 2017 года согласно утвержденного Плана мероприятий, структурными подразделениями отдела культуры г.Токмок была проведена определенная работа по подготовке юбилейного мероприятия, посвященного 150-летию г.Токмок. Оформлены книжные выставки «Токмок-город великого прошлого, город нашего будущего», «Моему прекрасному городу 150 лет». Проведены тематические беседы, лекции, обзоры, викторины, вечера, конкурсы, экскурсии. В историко-краеведческом музее открыт клуб «Истории города».</w:t>
      </w:r>
    </w:p>
    <w:p>
      <w:pPr>
        <w:spacing w:after="120"/>
        <w:jc w:val="both"/>
      </w:pPr>
      <w:r>
        <w:rPr>
          <w:rFonts w:ascii="Arial" w:cs="Arial" w:eastAsia="Arial" w:hAnsi="Arial"/>
          <w:sz w:val="24"/>
          <w:szCs w:val="24"/>
        </w:rPr>
        <w:t xml:space="preserve">В ноябре 2017 года успешно проведено юбилейного мероприятия, посвященного 150-летию г.Токмок. в котором приняли участие вице-премьер-министр Кыргызской Республики Д.Кенекеев, гости со всех областей республики, почетные и уважаемые гости.</w:t>
      </w:r>
    </w:p>
    <w:p>
      <w:pPr>
        <w:spacing w:after="120"/>
        <w:jc w:val="both"/>
      </w:pPr>
      <w:r>
        <w:rPr>
          <w:rFonts w:ascii="Arial" w:cs="Arial" w:eastAsia="Arial" w:hAnsi="Arial"/>
          <w:sz w:val="24"/>
          <w:szCs w:val="24"/>
        </w:rPr>
        <w:t xml:space="preserve">     Одним из крупных мероприятий был литературно-музыкальный вечер ”Токмок биримдиктин, теңчиликтин жана достуктун шаары”, в котором принимали участие 11 национальных культурных центров. Вечер с участием писателей и поэтов, почетных граждан и членов Дома дружбы, коллектива «Ивушка» и директора музея-башни «Бурана» - Шаменовой А.А., студентов и учащихся СШ №5, ШГ №1 и многие другие мероприятия.</w:t>
      </w:r>
    </w:p>
    <w:p>
      <w:pPr>
        <w:spacing w:after="120"/>
        <w:jc w:val="both"/>
      </w:pPr>
      <w:r>
        <w:rPr>
          <w:rFonts w:ascii="Arial" w:cs="Arial" w:eastAsia="Arial" w:hAnsi="Arial"/>
          <w:sz w:val="24"/>
          <w:szCs w:val="24"/>
        </w:rPr>
        <w:t xml:space="preserve">Городской Дом культуры является социально-культурным центром по организации культурно-досуговой и культурно-массовой работы с молодежью и подрастающим поколением.</w:t>
      </w:r>
    </w:p>
    <w:p>
      <w:pPr>
        <w:spacing w:after="120"/>
        <w:jc w:val="both"/>
      </w:pPr>
      <w:r>
        <w:rPr>
          <w:rFonts w:ascii="Arial" w:cs="Arial" w:eastAsia="Arial" w:hAnsi="Arial"/>
          <w:sz w:val="24"/>
          <w:szCs w:val="24"/>
        </w:rPr>
        <w:t xml:space="preserve">     Во Дворце культуры им. Н. Байтемирова работают фольклорные группы «Баласагын», «Бурана- Ак-элечек айымдары», хор ветеранов «Славянка», а с детьми работают творческие танцевальные коллективы «Жаштык» и «Биримдик».</w:t>
      </w:r>
    </w:p>
    <w:p>
      <w:pPr>
        <w:spacing w:after="120"/>
        <w:jc w:val="both"/>
      </w:pPr>
      <w:r>
        <w:rPr>
          <w:rFonts w:ascii="Arial" w:cs="Arial" w:eastAsia="Arial" w:hAnsi="Arial"/>
          <w:sz w:val="24"/>
          <w:szCs w:val="24"/>
        </w:rPr>
        <w:t xml:space="preserve">По Центральной библиотечной системе на сегодняшний день для разных пользователей учреждений культуры, в том числе и лиц с ограниченными возможностями, имеется свободный доступ к литературе и свободная зона WI-FI в Центральной библиотеке, во Дворце культуры и Историко-краеведческом музее.</w:t>
      </w:r>
    </w:p>
    <w:p>
      <w:pPr>
        <w:spacing w:after="120"/>
        <w:jc w:val="both"/>
      </w:pPr>
      <w:r>
        <w:rPr>
          <w:rFonts w:ascii="Arial" w:cs="Arial" w:eastAsia="Arial" w:hAnsi="Arial"/>
          <w:sz w:val="24"/>
          <w:szCs w:val="24"/>
        </w:rPr>
        <w:t xml:space="preserve">Организовываются книжные и тематические выставки, проводятся семинары, диспуты, беседы и совещания на различные темы.</w:t>
      </w:r>
    </w:p>
    <w:p>
      <w:pPr>
        <w:spacing w:after="120"/>
        <w:jc w:val="both"/>
      </w:pPr>
      <w:r>
        <w:rPr>
          <w:rFonts w:ascii="Arial" w:cs="Arial" w:eastAsia="Arial" w:hAnsi="Arial"/>
          <w:sz w:val="24"/>
          <w:szCs w:val="24"/>
        </w:rPr>
        <w:t xml:space="preserve">     В целом, вся работа учреждений культуры направлена на удовлетворение духовно-нравственных и эстетических запросов горожан.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*продолжить работу по дальнейшему обеспечению массовости художественной и творческой самодеятельности горожан, подготовке и проведению в более содержательной форме фестивалей, смотров-конкурсов, выставок и других мероприятий, а также воспитанию высокопрофессиональных исполнителей;</w:t>
      </w:r>
    </w:p>
    <w:p>
      <w:pPr>
        <w:spacing w:after="120"/>
        <w:jc w:val="both"/>
      </w:pPr>
      <w:r>
        <w:rPr>
          <w:rFonts w:ascii="Arial" w:cs="Arial" w:eastAsia="Arial" w:hAnsi="Arial"/>
          <w:sz w:val="24"/>
          <w:szCs w:val="24"/>
        </w:rPr>
        <w:t xml:space="preserve">     *продолжить работу по увеличению количества кружков, клубов по интересам с охватом большего количества населения;</w:t>
      </w:r>
    </w:p>
    <w:p>
      <w:pPr>
        <w:spacing w:after="120"/>
        <w:jc w:val="both"/>
      </w:pPr>
      <w:r>
        <w:rPr>
          <w:rFonts w:ascii="Arial" w:cs="Arial" w:eastAsia="Arial" w:hAnsi="Arial"/>
          <w:sz w:val="24"/>
          <w:szCs w:val="24"/>
        </w:rPr>
        <w:t xml:space="preserve">     *повышать качество проводимых культурно-массовых и досуговых городских мероприятий.</w:t>
      </w:r>
    </w:p>
    <w:p>
      <w:pPr>
        <w:spacing w:after="120"/>
        <w:jc w:val="both"/>
      </w:pPr>
      <w:r>
        <w:rPr>
          <w:rFonts w:ascii="Arial" w:cs="Arial" w:eastAsia="Arial" w:hAnsi="Arial"/>
          <w:sz w:val="24"/>
          <w:szCs w:val="24"/>
        </w:rPr>
        <w:t xml:space="preserve">     * Обеспечить готовность к приятию участия в мероприятиях планируемых в урочище «Кырчын» в период проведения Ш Всемирных Игр кочевников.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РАЗВИТИЕ ФИЗКУЛЬТУРЫ И СПОРТА</w:t>
      </w:r>
    </w:p>
    <w:p>
      <w:pPr>
        <w:spacing w:after="120"/>
        <w:jc w:val="both"/>
      </w:pPr>
      <w:r>
        <w:rPr>
          <w:rFonts w:ascii="Arial" w:cs="Arial" w:eastAsia="Arial" w:hAnsi="Arial"/>
          <w:sz w:val="24"/>
          <w:szCs w:val="24"/>
        </w:rPr>
        <w:t xml:space="preserve">     За 2017 год Отделом по физической культуре и спорту мэрии г.Токмок, согласно утвержденного плана работы и календарного плана были проведены 23 спортивно-массовых мероприятий приуроченных к знаменательным датам и праздникам.</w:t>
      </w:r>
    </w:p>
    <w:p>
      <w:pPr>
        <w:spacing w:after="120"/>
        <w:jc w:val="both"/>
      </w:pPr>
      <w:r>
        <w:rPr>
          <w:rFonts w:ascii="Arial" w:cs="Arial" w:eastAsia="Arial" w:hAnsi="Arial"/>
          <w:sz w:val="24"/>
          <w:szCs w:val="24"/>
        </w:rPr>
        <w:t xml:space="preserve">В спортивных секциях регулярно тренируются более 2,0 тысяч человек. В городе действуют спортивные секции по 21 видам спорта.</w:t>
      </w:r>
    </w:p>
    <w:p>
      <w:pPr>
        <w:spacing w:after="120"/>
        <w:jc w:val="both"/>
      </w:pPr>
      <w:r>
        <w:rPr>
          <w:rFonts w:ascii="Arial" w:cs="Arial" w:eastAsia="Arial" w:hAnsi="Arial"/>
          <w:sz w:val="24"/>
          <w:szCs w:val="24"/>
        </w:rPr>
        <w:t xml:space="preserve">Спортсмены нашего города участвовали в 34 международных, 41 республиканских, 3 областной турнир и 6 учебно-тренировочный сбор по тяжелой атлетике, в том числе:</w:t>
      </w:r>
    </w:p>
    <w:p>
      <w:pPr>
        <w:spacing w:after="120"/>
        <w:jc w:val="both"/>
      </w:pPr>
      <w:r>
        <w:rPr>
          <w:rFonts w:ascii="Arial" w:cs="Arial" w:eastAsia="Arial" w:hAnsi="Arial"/>
          <w:sz w:val="24"/>
          <w:szCs w:val="24"/>
        </w:rPr>
        <w:t xml:space="preserve">-международный турнир по мини-футболу на призы мэрии г.Токмок, посвященный к дню «Защитника Отечества»;</w:t>
      </w:r>
    </w:p>
    <w:p>
      <w:pPr>
        <w:spacing w:after="120"/>
        <w:jc w:val="both"/>
      </w:pPr>
      <w:r>
        <w:rPr>
          <w:rFonts w:ascii="Arial" w:cs="Arial" w:eastAsia="Arial" w:hAnsi="Arial"/>
          <w:sz w:val="24"/>
          <w:szCs w:val="24"/>
        </w:rPr>
        <w:t xml:space="preserve">-международный турнир по вольной борьбе в СК «Шумкар» г. Токмок;</w:t>
      </w:r>
    </w:p>
    <w:p>
      <w:pPr>
        <w:spacing w:after="120"/>
        <w:jc w:val="both"/>
      </w:pPr>
      <w:r>
        <w:rPr>
          <w:rFonts w:ascii="Arial" w:cs="Arial" w:eastAsia="Arial" w:hAnsi="Arial"/>
          <w:sz w:val="24"/>
          <w:szCs w:val="24"/>
        </w:rPr>
        <w:t xml:space="preserve">-международный турнир по кик-боксингу памяти мастера спорта международного класса Р.Абасова;</w:t>
      </w:r>
    </w:p>
    <w:p>
      <w:pPr>
        <w:spacing w:after="120"/>
        <w:jc w:val="both"/>
      </w:pPr>
      <w:r>
        <w:rPr>
          <w:rFonts w:ascii="Arial" w:cs="Arial" w:eastAsia="Arial" w:hAnsi="Arial"/>
          <w:sz w:val="24"/>
          <w:szCs w:val="24"/>
        </w:rPr>
        <w:t xml:space="preserve">-республиканский турнир по мини-футболу среди команд депутатов городских Кенешей КР;</w:t>
      </w:r>
    </w:p>
    <w:p>
      <w:pPr>
        <w:spacing w:after="120"/>
        <w:jc w:val="both"/>
      </w:pPr>
      <w:r>
        <w:rPr>
          <w:rFonts w:ascii="Arial" w:cs="Arial" w:eastAsia="Arial" w:hAnsi="Arial"/>
          <w:sz w:val="24"/>
          <w:szCs w:val="24"/>
        </w:rPr>
        <w:t xml:space="preserve">- 8 мая 2017 года проведена «Звездная эстафета» посвященная 72-годовщине победы в Великой Отечественной Войне и к «Году нравственности, воспитания и культуры».</w:t>
      </w:r>
    </w:p>
    <w:p>
      <w:pPr>
        <w:spacing w:after="120"/>
        <w:jc w:val="both"/>
      </w:pPr>
      <w:r>
        <w:rPr>
          <w:rFonts w:ascii="Arial" w:cs="Arial" w:eastAsia="Arial" w:hAnsi="Arial"/>
          <w:sz w:val="24"/>
          <w:szCs w:val="24"/>
        </w:rPr>
        <w:t xml:space="preserve">-Спартакиада среди работников мэрии и структурных подразделений г.Токмок (по 9 видам спорта) посвященному 150-летию г.Токмок и году нравственности, воспитания и культуры.</w:t>
      </w:r>
    </w:p>
    <w:p>
      <w:pPr>
        <w:spacing w:after="120"/>
        <w:jc w:val="both"/>
      </w:pPr>
      <w:r>
        <w:rPr>
          <w:rFonts w:ascii="Arial" w:cs="Arial" w:eastAsia="Arial" w:hAnsi="Arial"/>
          <w:sz w:val="24"/>
          <w:szCs w:val="24"/>
        </w:rPr>
        <w:t xml:space="preserve">Лучшие спортсмены г.Токмок в составе сборной команды Кыргызской Республики приняли участие в Чемпионатах Азии и Мира где заняли призовые места, в том числе:</w:t>
      </w:r>
    </w:p>
    <w:p>
      <w:pPr>
        <w:spacing w:after="120"/>
        <w:jc w:val="both"/>
      </w:pPr>
      <w:r>
        <w:rPr>
          <w:rFonts w:ascii="Arial" w:cs="Arial" w:eastAsia="Arial" w:hAnsi="Arial"/>
          <w:sz w:val="24"/>
          <w:szCs w:val="24"/>
        </w:rPr>
        <w:t xml:space="preserve">-в Открытом Кубке Европы по кикбоксингу в г. Карловац (Хорватия), где все стали Чемпионами. В том числе:Джолдошев Данияр, Баратов Акрам, Хабутов Шерзод, Маслянов Дильшат, Паншаров Муса;</w:t>
      </w:r>
    </w:p>
    <w:p>
      <w:pPr>
        <w:spacing w:after="120"/>
        <w:jc w:val="both"/>
      </w:pPr>
      <w:r>
        <w:rPr>
          <w:rFonts w:ascii="Arial" w:cs="Arial" w:eastAsia="Arial" w:hAnsi="Arial"/>
          <w:sz w:val="24"/>
          <w:szCs w:val="24"/>
        </w:rPr>
        <w:t xml:space="preserve">-в Открытом Чемпионате по тяжелой атлетике в г. Москва (Россия) где тренер-преподаватель СДЮШОР г. Токмок по тяжелой атлетике Куйкеев Азизбек завоевал бронзовую медаль.</w:t>
      </w:r>
    </w:p>
    <w:p>
      <w:pPr>
        <w:spacing w:after="120"/>
        <w:jc w:val="both"/>
      </w:pPr>
      <w:r>
        <w:rPr>
          <w:rFonts w:ascii="Arial" w:cs="Arial" w:eastAsia="Arial" w:hAnsi="Arial"/>
          <w:sz w:val="24"/>
          <w:szCs w:val="24"/>
        </w:rPr>
        <w:t xml:space="preserve">-в Чемпионате Азии г.Ашхабат (Туркменистан) по кикбоксингу, где чемпионами стали Хабутов Ш, Паншаров М, Баратов А и Абдраимов Б..;</w:t>
      </w:r>
    </w:p>
    <w:p>
      <w:pPr>
        <w:spacing w:after="120"/>
        <w:jc w:val="both"/>
      </w:pPr>
      <w:r>
        <w:rPr>
          <w:rFonts w:ascii="Arial" w:cs="Arial" w:eastAsia="Arial" w:hAnsi="Arial"/>
          <w:sz w:val="24"/>
          <w:szCs w:val="24"/>
        </w:rPr>
        <w:t xml:space="preserve">- в Чемпионате Азии по боксу в г.Пуэрто-Принцесса Филипин бронзовый призер Ибраимов М.;</w:t>
      </w:r>
    </w:p>
    <w:p>
      <w:pPr>
        <w:spacing w:after="120"/>
        <w:jc w:val="both"/>
      </w:pPr>
      <w:r>
        <w:rPr>
          <w:rFonts w:ascii="Arial" w:cs="Arial" w:eastAsia="Arial" w:hAnsi="Arial"/>
          <w:sz w:val="24"/>
          <w:szCs w:val="24"/>
        </w:rPr>
        <w:t xml:space="preserve">- в Чемпионате Азии по дзюдо в г.Ташкент, бронзовый призер Гончаров П;</w:t>
      </w:r>
    </w:p>
    <w:p>
      <w:pPr>
        <w:spacing w:after="120"/>
        <w:jc w:val="both"/>
      </w:pPr>
      <w:r>
        <w:rPr>
          <w:rFonts w:ascii="Arial" w:cs="Arial" w:eastAsia="Arial" w:hAnsi="Arial"/>
          <w:sz w:val="24"/>
          <w:szCs w:val="24"/>
        </w:rPr>
        <w:t xml:space="preserve">- в Кубке Азии в г.Ташкент, серебряный призер Дубов С.</w:t>
      </w:r>
    </w:p>
    <w:p>
      <w:pPr>
        <w:spacing w:after="120"/>
        <w:jc w:val="both"/>
      </w:pPr>
      <w:r>
        <w:rPr>
          <w:rFonts w:ascii="Arial" w:cs="Arial" w:eastAsia="Arial" w:hAnsi="Arial"/>
          <w:sz w:val="24"/>
          <w:szCs w:val="24"/>
        </w:rPr>
        <w:t xml:space="preserve">Также спортсмены приняли участие:</w:t>
      </w:r>
    </w:p>
    <w:p>
      <w:pPr>
        <w:spacing w:after="120"/>
        <w:jc w:val="both"/>
      </w:pPr>
      <w:r>
        <w:rPr>
          <w:rFonts w:ascii="Arial" w:cs="Arial" w:eastAsia="Arial" w:hAnsi="Arial"/>
          <w:sz w:val="24"/>
          <w:szCs w:val="24"/>
        </w:rPr>
        <w:t xml:space="preserve">-в международном турнире по боксу на Кубок Президента республики Узбекистан, Президента Республики Азербаджан;</w:t>
      </w:r>
    </w:p>
    <w:p>
      <w:pPr>
        <w:spacing w:after="120"/>
        <w:jc w:val="both"/>
      </w:pPr>
      <w:r>
        <w:rPr>
          <w:rFonts w:ascii="Arial" w:cs="Arial" w:eastAsia="Arial" w:hAnsi="Arial"/>
          <w:sz w:val="24"/>
          <w:szCs w:val="24"/>
        </w:rPr>
        <w:t xml:space="preserve">-в Открытом Кубке Европы по борьбе дзюдо в г. Анталья (Турция);</w:t>
      </w:r>
    </w:p>
    <w:p>
      <w:pPr>
        <w:spacing w:after="120"/>
        <w:jc w:val="both"/>
      </w:pPr>
      <w:r>
        <w:rPr>
          <w:rFonts w:ascii="Arial" w:cs="Arial" w:eastAsia="Arial" w:hAnsi="Arial"/>
          <w:sz w:val="24"/>
          <w:szCs w:val="24"/>
        </w:rPr>
        <w:t xml:space="preserve">     - во Всемирном чемпионате по шахматам в г.Сполетто (Италия).</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 Принять меры по созданию новых спортивных площадок</w:t>
      </w:r>
    </w:p>
    <w:p>
      <w:pPr>
        <w:spacing w:after="120"/>
        <w:jc w:val="both"/>
      </w:pPr>
      <w:r>
        <w:rPr>
          <w:rFonts w:ascii="Arial" w:cs="Arial" w:eastAsia="Arial" w:hAnsi="Arial"/>
          <w:sz w:val="24"/>
          <w:szCs w:val="24"/>
        </w:rPr>
        <w:t xml:space="preserve">     *продолжить создание новых физкультурных и спортивных секций в ряде общеобразовательных школ, средних специальных учебных заведений и других учреждений города;</w:t>
      </w:r>
    </w:p>
    <w:p>
      <w:pPr>
        <w:spacing w:after="120"/>
        <w:jc w:val="both"/>
      </w:pPr>
      <w:r>
        <w:rPr>
          <w:rFonts w:ascii="Arial" w:cs="Arial" w:eastAsia="Arial" w:hAnsi="Arial"/>
          <w:sz w:val="24"/>
          <w:szCs w:val="24"/>
        </w:rPr>
        <w:t xml:space="preserve">*продолжить работу по проведению популярных среди жителей физкультурно-массовых и оздоровительных мероприятий, таких как массовые забеги, соревнования спортивных семей и дворовых команд, различные турниры среди школ и учреждений.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МЧС</w:t>
      </w:r>
    </w:p>
    <w:p>
      <w:pPr>
        <w:spacing w:after="120"/>
        <w:jc w:val="both"/>
      </w:pPr>
      <w:r>
        <w:rPr>
          <w:rFonts w:ascii="Arial" w:cs="Arial" w:eastAsia="Arial" w:hAnsi="Arial"/>
          <w:sz w:val="24"/>
          <w:szCs w:val="24"/>
        </w:rPr>
        <w:t xml:space="preserve">С января месяца 2017 года в связи с поднятием уровня грунтовых вод в г.Токмок объявлена чрезвычайная ситуация (распоряжение мэрии г.Токмок от 24 января 2017 г.№ 08).</w:t>
      </w:r>
    </w:p>
    <w:p>
      <w:pPr>
        <w:spacing w:after="120"/>
        <w:jc w:val="both"/>
      </w:pPr>
      <w:r>
        <w:rPr>
          <w:rFonts w:ascii="Arial" w:cs="Arial" w:eastAsia="Arial" w:hAnsi="Arial"/>
          <w:sz w:val="24"/>
          <w:szCs w:val="24"/>
        </w:rPr>
        <w:t xml:space="preserve"> В целях ликвидации последствий поднятия уровня грунтовых вод на территории г. Токмок, проделана определенная работа.</w:t>
      </w:r>
    </w:p>
    <w:p>
      <w:pPr>
        <w:spacing w:after="120"/>
        <w:jc w:val="both"/>
      </w:pPr>
      <w:r>
        <w:rPr>
          <w:rFonts w:ascii="Arial" w:cs="Arial" w:eastAsia="Arial" w:hAnsi="Arial"/>
          <w:sz w:val="24"/>
          <w:szCs w:val="24"/>
        </w:rPr>
        <w:t xml:space="preserve">По состоянию на 16 января 2018 года.</w:t>
      </w:r>
    </w:p>
    <w:p>
      <w:pPr>
        <w:spacing w:after="120"/>
        <w:jc w:val="both"/>
      </w:pPr>
      <w:r>
        <w:rPr>
          <w:rFonts w:ascii="Arial" w:cs="Arial" w:eastAsia="Arial" w:hAnsi="Arial"/>
          <w:sz w:val="24"/>
          <w:szCs w:val="24"/>
        </w:rPr>
        <w:t xml:space="preserve">Общая протяженность коллекторно-дренажных сетей на территории г.Токмок составляет18166 п.м.</w:t>
      </w:r>
    </w:p>
    <w:p>
      <w:pPr>
        <w:spacing w:after="120"/>
        <w:jc w:val="both"/>
      </w:pPr>
      <w:r>
        <w:rPr>
          <w:rFonts w:ascii="Arial" w:cs="Arial" w:eastAsia="Arial" w:hAnsi="Arial"/>
          <w:sz w:val="24"/>
          <w:szCs w:val="24"/>
        </w:rPr>
        <w:t xml:space="preserve">Проведены мероприятия по очистке и углублению КДС открытого типа составила 12556 п.м., объем выполненных работ составил 18834 м3. Использовано 5270 литров дизельного топлива. Демонтировано 35 мостов и лотков.</w:t>
      </w:r>
    </w:p>
    <w:p>
      <w:pPr>
        <w:spacing w:after="120"/>
        <w:jc w:val="both"/>
      </w:pPr>
      <w:r>
        <w:rPr>
          <w:rFonts w:ascii="Arial" w:cs="Arial" w:eastAsia="Arial" w:hAnsi="Arial"/>
          <w:sz w:val="24"/>
          <w:szCs w:val="24"/>
        </w:rPr>
        <w:t xml:space="preserve">Силами службы МЧС по г.Токмок, коммунальными службами и организациями г.Токмок приняты все меры для устранения последствий. Привлечена техника всех служб города. К примеру:</w:t>
      </w:r>
    </w:p>
    <w:p>
      <w:pPr>
        <w:spacing w:after="120"/>
        <w:jc w:val="both"/>
      </w:pPr>
      <w:r>
        <w:rPr>
          <w:rFonts w:ascii="Arial" w:cs="Arial" w:eastAsia="Arial" w:hAnsi="Arial"/>
          <w:sz w:val="24"/>
          <w:szCs w:val="24"/>
        </w:rPr>
        <w:t xml:space="preserve">- силами МЧС произведена очистка и углубление КДС протяженностью 1866п.м., объемом 1702 м3;</w:t>
      </w:r>
    </w:p>
    <w:p>
      <w:pPr>
        <w:spacing w:after="120"/>
        <w:jc w:val="both"/>
      </w:pPr>
      <w:r>
        <w:rPr>
          <w:rFonts w:ascii="Arial" w:cs="Arial" w:eastAsia="Arial" w:hAnsi="Arial"/>
          <w:sz w:val="24"/>
          <w:szCs w:val="24"/>
        </w:rPr>
        <w:t xml:space="preserve">-    МЧС КР протяженность 2460 п.м., объем 1774 м3.</w:t>
      </w:r>
    </w:p>
    <w:p>
      <w:pPr>
        <w:spacing w:after="120"/>
        <w:jc w:val="both"/>
      </w:pPr>
      <w:r>
        <w:rPr>
          <w:rFonts w:ascii="Arial" w:cs="Arial" w:eastAsia="Arial" w:hAnsi="Arial"/>
          <w:sz w:val="24"/>
          <w:szCs w:val="24"/>
        </w:rPr>
        <w:t xml:space="preserve">-    Чуй Водхоз протяженность 265 п.м., объем 132 м3.</w:t>
      </w:r>
    </w:p>
    <w:p>
      <w:pPr>
        <w:spacing w:after="120"/>
        <w:jc w:val="both"/>
      </w:pPr>
      <w:r>
        <w:rPr>
          <w:rFonts w:ascii="Arial" w:cs="Arial" w:eastAsia="Arial" w:hAnsi="Arial"/>
          <w:sz w:val="24"/>
          <w:szCs w:val="24"/>
        </w:rPr>
        <w:t xml:space="preserve">-    ККП г.Токмок протяженность 155 п.м., объем 75 м3.</w:t>
      </w:r>
    </w:p>
    <w:p>
      <w:pPr>
        <w:spacing w:after="120"/>
        <w:jc w:val="both"/>
      </w:pPr>
      <w:r>
        <w:rPr>
          <w:rFonts w:ascii="Arial" w:cs="Arial" w:eastAsia="Arial" w:hAnsi="Arial"/>
          <w:sz w:val="24"/>
          <w:szCs w:val="24"/>
        </w:rPr>
        <w:t xml:space="preserve">-    Чуйский Лесхоз протяженность 861 п.м., объем 742 м3.</w:t>
      </w:r>
    </w:p>
    <w:p>
      <w:pPr>
        <w:spacing w:after="120"/>
        <w:jc w:val="both"/>
      </w:pPr>
      <w:r>
        <w:rPr>
          <w:rFonts w:ascii="Arial" w:cs="Arial" w:eastAsia="Arial" w:hAnsi="Arial"/>
          <w:sz w:val="24"/>
          <w:szCs w:val="24"/>
        </w:rPr>
        <w:t xml:space="preserve">-    УСМ протяженность 620 п.м., объем 930 м3.</w:t>
      </w:r>
    </w:p>
    <w:p>
      <w:pPr>
        <w:spacing w:after="120"/>
        <w:jc w:val="both"/>
      </w:pPr>
      <w:r>
        <w:rPr>
          <w:rFonts w:ascii="Arial" w:cs="Arial" w:eastAsia="Arial" w:hAnsi="Arial"/>
          <w:sz w:val="24"/>
          <w:szCs w:val="24"/>
        </w:rPr>
        <w:t xml:space="preserve">-    Теплоснабжение протяженность 170 п.м., объем 301 м3.</w:t>
      </w:r>
    </w:p>
    <w:p>
      <w:pPr>
        <w:spacing w:after="120"/>
        <w:jc w:val="both"/>
      </w:pPr>
      <w:r>
        <w:rPr>
          <w:rFonts w:ascii="Arial" w:cs="Arial" w:eastAsia="Arial" w:hAnsi="Arial"/>
          <w:sz w:val="24"/>
          <w:szCs w:val="24"/>
        </w:rPr>
        <w:t xml:space="preserve">-    токмок водоканал протяженность 315 п.м., объем 302 м3.</w:t>
      </w:r>
    </w:p>
    <w:p>
      <w:pPr>
        <w:spacing w:after="120"/>
        <w:jc w:val="both"/>
      </w:pPr>
      <w:r>
        <w:rPr>
          <w:rFonts w:ascii="Arial" w:cs="Arial" w:eastAsia="Arial" w:hAnsi="Arial"/>
          <w:sz w:val="24"/>
          <w:szCs w:val="24"/>
        </w:rPr>
        <w:t xml:space="preserve">-    ОсОО “Спецтехстрой” протяженность 740 п.м., (Ибримова 320 п.м, Манап-Бий 420 п.м.) объем 1530 м3.</w:t>
      </w:r>
    </w:p>
    <w:p>
      <w:pPr>
        <w:spacing w:after="120"/>
        <w:jc w:val="both"/>
      </w:pPr>
      <w:r>
        <w:rPr>
          <w:rFonts w:ascii="Arial" w:cs="Arial" w:eastAsia="Arial" w:hAnsi="Arial"/>
          <w:sz w:val="24"/>
          <w:szCs w:val="24"/>
        </w:rPr>
        <w:t xml:space="preserve">     Чуйский Лесхоз на своей территории своими силами 2000 м.п. объем 2500 м3.</w:t>
      </w:r>
    </w:p>
    <w:p>
      <w:pPr>
        <w:spacing w:after="120"/>
        <w:jc w:val="both"/>
      </w:pPr>
      <w:r>
        <w:rPr>
          <w:rFonts w:ascii="Arial" w:cs="Arial" w:eastAsia="Arial" w:hAnsi="Arial"/>
          <w:sz w:val="24"/>
          <w:szCs w:val="24"/>
        </w:rPr>
        <w:t xml:space="preserve">Кроме этого, для оказания содействия привлечены силы и средства 5 районов Чуйской области (Кеминского, Жайылского, Московского, Панфиловского, Сокулукского), которыми проведены мероприятия по очистке и углублению КДС 4960 погонных метров, объем 7440 м3.</w:t>
      </w:r>
    </w:p>
    <w:p>
      <w:pPr>
        <w:spacing w:after="120"/>
        <w:jc w:val="both"/>
      </w:pPr>
      <w:r>
        <w:rPr>
          <w:rFonts w:ascii="Arial" w:cs="Arial" w:eastAsia="Arial" w:hAnsi="Arial"/>
          <w:sz w:val="24"/>
          <w:szCs w:val="24"/>
        </w:rPr>
        <w:t xml:space="preserve">Проведена санитарная вырубка зеленых насаждений, препятствующих очистке КДС. По состоянию на 15 января 2018 года согласно мониторинга наблюдается наблюдается спад грунтовых вод от 30 до 45 см. В том числе:</w:t>
      </w:r>
    </w:p>
    <w:p>
      <w:pPr>
        <w:spacing w:after="120"/>
        <w:jc w:val="both"/>
      </w:pPr>
      <w:r>
        <w:rPr>
          <w:rFonts w:ascii="Arial" w:cs="Arial" w:eastAsia="Arial" w:hAnsi="Arial"/>
          <w:sz w:val="24"/>
          <w:szCs w:val="24"/>
        </w:rPr>
        <w:t xml:space="preserve">по ул.С.Ибраимова на 50 см.;</w:t>
      </w:r>
    </w:p>
    <w:p>
      <w:pPr>
        <w:spacing w:after="120"/>
        <w:jc w:val="both"/>
      </w:pPr>
      <w:r>
        <w:rPr>
          <w:rFonts w:ascii="Arial" w:cs="Arial" w:eastAsia="Arial" w:hAnsi="Arial"/>
          <w:sz w:val="24"/>
          <w:szCs w:val="24"/>
        </w:rPr>
        <w:t xml:space="preserve">по ул.Борончиева на 45 см;</w:t>
      </w:r>
    </w:p>
    <w:p>
      <w:pPr>
        <w:spacing w:after="120"/>
        <w:jc w:val="both"/>
      </w:pPr>
      <w:r>
        <w:rPr>
          <w:rFonts w:ascii="Arial" w:cs="Arial" w:eastAsia="Arial" w:hAnsi="Arial"/>
          <w:sz w:val="24"/>
          <w:szCs w:val="24"/>
        </w:rPr>
        <w:t xml:space="preserve">по ул.Слабодская на 50 см4</w:t>
      </w:r>
    </w:p>
    <w:p>
      <w:pPr>
        <w:spacing w:after="120"/>
        <w:jc w:val="both"/>
      </w:pPr>
      <w:r>
        <w:rPr>
          <w:rFonts w:ascii="Arial" w:cs="Arial" w:eastAsia="Arial" w:hAnsi="Arial"/>
          <w:sz w:val="24"/>
          <w:szCs w:val="24"/>
        </w:rPr>
        <w:t xml:space="preserve">по ул.Береговая на 45 см;</w:t>
      </w:r>
    </w:p>
    <w:p>
      <w:pPr>
        <w:spacing w:after="120"/>
        <w:jc w:val="both"/>
      </w:pPr>
      <w:r>
        <w:rPr>
          <w:rFonts w:ascii="Arial" w:cs="Arial" w:eastAsia="Arial" w:hAnsi="Arial"/>
          <w:sz w:val="24"/>
          <w:szCs w:val="24"/>
        </w:rPr>
        <w:t xml:space="preserve">по ул.Казахстанская-Советская на 48 см;</w:t>
      </w:r>
    </w:p>
    <w:p>
      <w:pPr>
        <w:spacing w:after="120"/>
        <w:jc w:val="both"/>
      </w:pPr>
      <w:r>
        <w:rPr>
          <w:rFonts w:ascii="Arial" w:cs="Arial" w:eastAsia="Arial" w:hAnsi="Arial"/>
          <w:sz w:val="24"/>
          <w:szCs w:val="24"/>
        </w:rPr>
        <w:t xml:space="preserve">по ул.Чапаева на 37 см;</w:t>
      </w:r>
    </w:p>
    <w:p>
      <w:pPr>
        <w:spacing w:after="120"/>
        <w:jc w:val="both"/>
      </w:pPr>
      <w:r>
        <w:rPr>
          <w:rFonts w:ascii="Arial" w:cs="Arial" w:eastAsia="Arial" w:hAnsi="Arial"/>
          <w:sz w:val="24"/>
          <w:szCs w:val="24"/>
        </w:rPr>
        <w:t xml:space="preserve">по ул.Киргизская-Победы на 57 см;</w:t>
      </w:r>
    </w:p>
    <w:p>
      <w:pPr>
        <w:spacing w:after="120"/>
        <w:jc w:val="both"/>
      </w:pPr>
      <w:r>
        <w:rPr>
          <w:rFonts w:ascii="Arial" w:cs="Arial" w:eastAsia="Arial" w:hAnsi="Arial"/>
          <w:sz w:val="24"/>
          <w:szCs w:val="24"/>
        </w:rPr>
        <w:t xml:space="preserve">по ул.Колхозная-Охотничья на 45 см;</w:t>
      </w:r>
    </w:p>
    <w:p>
      <w:pPr>
        <w:spacing w:after="120"/>
        <w:jc w:val="both"/>
      </w:pPr>
      <w:r>
        <w:rPr>
          <w:rFonts w:ascii="Arial" w:cs="Arial" w:eastAsia="Arial" w:hAnsi="Arial"/>
          <w:sz w:val="24"/>
          <w:szCs w:val="24"/>
        </w:rPr>
        <w:t xml:space="preserve">по ул.Курчатова-Набережная на 35 см.</w:t>
      </w:r>
    </w:p>
    <w:p>
      <w:pPr>
        <w:spacing w:after="120"/>
        <w:jc w:val="both"/>
      </w:pPr>
      <w:r>
        <w:rPr>
          <w:rFonts w:ascii="Arial" w:cs="Arial" w:eastAsia="Arial" w:hAnsi="Arial"/>
          <w:sz w:val="24"/>
          <w:szCs w:val="24"/>
        </w:rPr>
        <w:t xml:space="preserve">Работа в данном направлении продолжается.</w:t>
      </w:r>
    </w:p>
    <w:p>
      <w:pPr>
        <w:spacing w:after="120"/>
        <w:jc w:val="both"/>
      </w:pPr>
      <w:r>
        <w:rPr>
          <w:rFonts w:ascii="Arial" w:cs="Arial" w:eastAsia="Arial" w:hAnsi="Arial"/>
          <w:sz w:val="24"/>
          <w:szCs w:val="24"/>
        </w:rPr>
        <w:t xml:space="preserve">Кроме этого, в течение 2017 года отделом МЧС г.Токмок принималось участие в мероприятиях, проводимых руководством МЧС КР. А также в мероприятиях оперативной подготовки г. Токмок. Проведены защитные мероприятий СПЛМ за счет сил и средств МЧС КР и местного бюджета.</w:t>
      </w:r>
    </w:p>
    <w:p>
      <w:pPr>
        <w:spacing w:after="120"/>
        <w:jc w:val="both"/>
      </w:pPr>
      <w:r>
        <w:rPr>
          <w:rFonts w:ascii="Arial" w:cs="Arial" w:eastAsia="Arial" w:hAnsi="Arial"/>
          <w:sz w:val="24"/>
          <w:szCs w:val="24"/>
        </w:rPr>
        <w:t xml:space="preserve">На участке а/д Бишкек-Токмок (объездная) на 59 км проводились аварийно-восстановительные работы на р. Чу (левый берег) по строительству защитной дамбы из рваного камня. Протяженность дамбы по проекту составил 144 метров, высота дамбы 9 метров. Сметная стоимость по утвержденной проектно-сметной документации составила 4 млн. 690 тыс. сом. Работы проводились МЧС КР. В настоящее время работы полностью выполнены и переданы на баланс в Управления Чуйского лесного хозяйства.</w:t>
      </w:r>
    </w:p>
    <w:p>
      <w:pPr>
        <w:spacing w:after="120"/>
        <w:jc w:val="both"/>
      </w:pPr>
      <w:r>
        <w:rPr>
          <w:rFonts w:ascii="Arial" w:cs="Arial" w:eastAsia="Arial" w:hAnsi="Arial"/>
          <w:sz w:val="24"/>
          <w:szCs w:val="24"/>
        </w:rPr>
        <w:t xml:space="preserve">По линии противопожарной безопасности за 2017 год на территории г.Токмок произошло 170 пожаров, материальный ущерб составил 1,9 млн.сом, человеческих жертв нет. Кроме этого, имеется 13 фактов ДТП, где погибло 10 человек. Опубликовано информаций в СМИ-80 статей, проведено лекций-44 с охватом 2773 человек, проведено инструктажей – 3183 с охватом 8000 человек.</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*провести работы по получению Государственного акта на коллекторно-дренажные сети (КДС);</w:t>
      </w:r>
    </w:p>
    <w:p>
      <w:pPr>
        <w:spacing w:after="120"/>
        <w:jc w:val="both"/>
      </w:pPr>
      <w:r>
        <w:rPr>
          <w:rFonts w:ascii="Arial" w:cs="Arial" w:eastAsia="Arial" w:hAnsi="Arial"/>
          <w:sz w:val="24"/>
          <w:szCs w:val="24"/>
        </w:rPr>
        <w:t xml:space="preserve">     *продолжить работу по восстановлению КДС как закрытого, так и открытого типа;</w:t>
      </w:r>
    </w:p>
    <w:p>
      <w:pPr>
        <w:spacing w:after="120"/>
        <w:jc w:val="both"/>
      </w:pPr>
      <w:r>
        <w:rPr>
          <w:rFonts w:ascii="Arial" w:cs="Arial" w:eastAsia="Arial" w:hAnsi="Arial"/>
          <w:sz w:val="24"/>
          <w:szCs w:val="24"/>
        </w:rPr>
        <w:t xml:space="preserve">     *оказать содействие Экотехинспекции по демонтажу незаконного строения АЗС «Бренд» на русле КДС, находящегося по ул.Борончиева-Ибраимова;</w:t>
      </w:r>
    </w:p>
    <w:p>
      <w:pPr>
        <w:spacing w:after="120"/>
        <w:jc w:val="both"/>
      </w:pPr>
      <w:r>
        <w:rPr>
          <w:rFonts w:ascii="Arial" w:cs="Arial" w:eastAsia="Arial" w:hAnsi="Arial"/>
          <w:sz w:val="24"/>
          <w:szCs w:val="24"/>
        </w:rPr>
        <w:t xml:space="preserve">*на постоянной основе проводить мониторинг надлежащего использования КДС;</w:t>
      </w:r>
    </w:p>
    <w:p>
      <w:pPr>
        <w:spacing w:after="120"/>
        <w:jc w:val="both"/>
      </w:pPr>
      <w:r>
        <w:rPr>
          <w:rFonts w:ascii="Arial" w:cs="Arial" w:eastAsia="Arial" w:hAnsi="Arial"/>
          <w:sz w:val="24"/>
          <w:szCs w:val="24"/>
        </w:rPr>
        <w:t xml:space="preserve">*провести обследование всех КДС и составить план мероприятий по очистке и углублению КДС;</w:t>
      </w:r>
    </w:p>
    <w:p>
      <w:pPr>
        <w:spacing w:after="120"/>
        <w:jc w:val="both"/>
      </w:pPr>
      <w:r>
        <w:rPr>
          <w:rFonts w:ascii="Arial" w:cs="Arial" w:eastAsia="Arial" w:hAnsi="Arial"/>
          <w:sz w:val="24"/>
          <w:szCs w:val="24"/>
        </w:rPr>
        <w:t xml:space="preserve">*провести инвентаризацию мостов и определить объекты требующие демонтаж либо строительство.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УПРАВЛЕНИЕ МУНИЦИПАЛЬНОЙ СОБСТВЕННОСТЬЮ</w:t>
      </w:r>
    </w:p>
    <w:p>
      <w:pPr>
        <w:spacing w:after="120"/>
        <w:jc w:val="both"/>
      </w:pPr>
      <w:r>
        <w:rPr>
          <w:rFonts w:ascii="Arial" w:cs="Arial" w:eastAsia="Arial" w:hAnsi="Arial"/>
          <w:sz w:val="24"/>
          <w:szCs w:val="24"/>
        </w:rPr>
        <w:t xml:space="preserve">Управлением муниципальной собственности г. Токмок по итогам 2017 года обеспечено исполнение доходной части местного бюджета на 90,6 %, при утвержденном плане 9500,0 тыс. сом фактически поступило 8609,6 тыс. сом, что меньше уровня прошлого года на 2,7 млн.сом (2016г.- 11,3 млн.сом.)</w:t>
      </w:r>
    </w:p>
    <w:p>
      <w:pPr>
        <w:spacing w:after="120"/>
        <w:jc w:val="both"/>
      </w:pPr>
      <w:r>
        <w:rPr>
          <w:rFonts w:ascii="Arial" w:cs="Arial" w:eastAsia="Arial" w:hAnsi="Arial"/>
          <w:sz w:val="24"/>
          <w:szCs w:val="24"/>
        </w:rPr>
        <w:t xml:space="preserve">Исполнение доходной части местного бюджета по части аренды земель составило 112,8 %, при плане 5170,0 тыс. сом фактически поступило 5832,6 тыс. сом (2016г.-5166,2 тыс.сом).</w:t>
      </w:r>
    </w:p>
    <w:p>
      <w:pPr>
        <w:spacing w:after="120"/>
        <w:jc w:val="both"/>
      </w:pPr>
      <w:r>
        <w:rPr>
          <w:rFonts w:ascii="Arial" w:cs="Arial" w:eastAsia="Arial" w:hAnsi="Arial"/>
          <w:sz w:val="24"/>
          <w:szCs w:val="24"/>
        </w:rPr>
        <w:t xml:space="preserve">За отчетный период заключено 36 договоров на аренду нежилых помещений на общую сумму 1885,3 тыс.сом.</w:t>
      </w:r>
    </w:p>
    <w:p>
      <w:pPr>
        <w:spacing w:after="120"/>
        <w:jc w:val="both"/>
      </w:pPr>
      <w:r>
        <w:rPr>
          <w:rFonts w:ascii="Arial" w:cs="Arial" w:eastAsia="Arial" w:hAnsi="Arial"/>
          <w:sz w:val="24"/>
          <w:szCs w:val="24"/>
        </w:rPr>
        <w:t xml:space="preserve">Исполнение доходной части местного бюджета по части аренды нежилых помещений, зданий и сооружений составило 113,0 %, при плане 1750,0 тыс. сом фактически поступило 1977,6 тыс., что больше уровня прошлого года на 267,8 тыс.сом.</w:t>
      </w:r>
    </w:p>
    <w:p>
      <w:pPr>
        <w:spacing w:after="120"/>
        <w:jc w:val="both"/>
      </w:pPr>
      <w:r>
        <w:rPr>
          <w:rFonts w:ascii="Arial" w:cs="Arial" w:eastAsia="Arial" w:hAnsi="Arial"/>
          <w:sz w:val="24"/>
          <w:szCs w:val="24"/>
        </w:rPr>
        <w:t xml:space="preserve">Предоставлено в аренду 54 земельных участка площадью 55,1 т.кв.м. на сумму 1220,4 тыс.сом.</w:t>
      </w:r>
    </w:p>
    <w:p>
      <w:pPr>
        <w:spacing w:after="120"/>
        <w:jc w:val="both"/>
      </w:pPr>
      <w:r>
        <w:rPr>
          <w:rFonts w:ascii="Arial" w:cs="Arial" w:eastAsia="Arial" w:hAnsi="Arial"/>
          <w:sz w:val="24"/>
          <w:szCs w:val="24"/>
        </w:rPr>
        <w:t xml:space="preserve">За отчетный период состоялось 10 заседаний комиссии по застройке и землепользованию г. Токмок, где были рассмотрены 243 вопросов различного характера согласно действующего законодательства КР. Осуществлено 9 комиссионых выездов по определению межевых границ.</w:t>
      </w:r>
    </w:p>
    <w:p>
      <w:pPr>
        <w:spacing w:after="120"/>
        <w:jc w:val="both"/>
      </w:pPr>
      <w:r>
        <w:rPr>
          <w:rFonts w:ascii="Arial" w:cs="Arial" w:eastAsia="Arial" w:hAnsi="Arial"/>
          <w:sz w:val="24"/>
          <w:szCs w:val="24"/>
        </w:rPr>
        <w:t xml:space="preserve">В настоящее время сформировано 60 дел для рассмотрения на комиссии по застройке и землепользованию г. Токмок. За 2017 год рассмотрено 13 исковых заявлений.</w:t>
      </w:r>
    </w:p>
    <w:p>
      <w:pPr>
        <w:spacing w:after="120"/>
        <w:jc w:val="both"/>
      </w:pPr>
      <w:r>
        <w:rPr>
          <w:rFonts w:ascii="Arial" w:cs="Arial" w:eastAsia="Arial" w:hAnsi="Arial"/>
          <w:sz w:val="24"/>
          <w:szCs w:val="24"/>
        </w:rPr>
        <w:t xml:space="preserve">     В средствах массовой информации было размещено 12 статей по проведению аукционов и прямых переговоров, из них: 6 по проведению общественных слущаний и 6 по проведению аукциона.</w:t>
      </w:r>
    </w:p>
    <w:p>
      <w:pPr>
        <w:spacing w:after="120"/>
        <w:jc w:val="both"/>
      </w:pPr>
      <w:r>
        <w:rPr>
          <w:rFonts w:ascii="Arial" w:cs="Arial" w:eastAsia="Arial" w:hAnsi="Arial"/>
          <w:sz w:val="24"/>
          <w:szCs w:val="24"/>
        </w:rPr>
        <w:t xml:space="preserve">     В целях устранения коррупционных проявлений внутри организаций при списании основных средств, разработано и утверждено постановлением Токмокского городского кенеша положение “О списании основных средств, находящихся в муниципальной собственности г.Токмок”.</w:t>
      </w:r>
    </w:p>
    <w:p>
      <w:pPr>
        <w:spacing w:after="120"/>
        <w:jc w:val="both"/>
      </w:pPr>
      <w:r>
        <w:rPr>
          <w:rFonts w:ascii="Arial" w:cs="Arial" w:eastAsia="Arial" w:hAnsi="Arial"/>
          <w:sz w:val="24"/>
          <w:szCs w:val="24"/>
        </w:rPr>
        <w:t xml:space="preserve">Ведется регулярная инвентаризация торговых объектов из облегченных конструкций (киоски, торговые палатки и т.д.) на предмет законности пользования муниципальной собственностью (земли). Самовольно установленные торговые объекты, рекламные щиты демонтируются. На основании решени суда демонтировано 2 тандырных сооружения.</w:t>
      </w:r>
    </w:p>
    <w:p>
      <w:pPr>
        <w:spacing w:after="120"/>
        <w:jc w:val="both"/>
      </w:pPr>
      <w:r>
        <w:rPr>
          <w:rFonts w:ascii="Arial" w:cs="Arial" w:eastAsia="Arial" w:hAnsi="Arial"/>
          <w:sz w:val="24"/>
          <w:szCs w:val="24"/>
        </w:rPr>
        <w:t xml:space="preserve">В целях наведения чистоты и порядка на улицах города со стороны УМС выдано 43 уведомления жильцам города, 200 коммерческим субъектам по благоустройству, санитарной очистке и озеленению прилегающей территории. Ведется работа совместно соответствующими службами города по предотвращению стихийной торговли на центральных рынках «Булак» и «Мурок».</w:t>
      </w:r>
    </w:p>
    <w:p>
      <w:pPr>
        <w:spacing w:after="120"/>
        <w:jc w:val="both"/>
      </w:pPr>
      <w:r>
        <w:rPr>
          <w:rFonts w:ascii="Arial" w:cs="Arial" w:eastAsia="Arial" w:hAnsi="Arial"/>
          <w:sz w:val="24"/>
          <w:szCs w:val="24"/>
        </w:rPr>
        <w:t xml:space="preserve">     За отчетный период проведены дорожно-ремонтные работы по следующим улицам: сплошное асфальтирование улиц Орозбекова 1,7 тыс.м2 на сумму 937,4 тыс.сом, Шамсинская 3,2 тыс.м2 на сумму 1915,5 тыс.сом, Джерзинская и Мира 681 м2 на сумму 316,5 тыс.сом. Также за счет стимулирующих грантов по ул.Колхозная произведено сплошное асфальтирование и ямочный ремонт 2,5 тыс.м.2 на сумму 1764,0 тыс.сом. Сплошное асфальтирование ул.Шамсинская до ул.Ленина 25,8 тыс.кв.м. на сумму 11512,5 тыс.сом.</w:t>
      </w:r>
    </w:p>
    <w:p>
      <w:pPr>
        <w:spacing w:after="120"/>
        <w:jc w:val="both"/>
      </w:pPr>
      <w:r>
        <w:rPr>
          <w:rFonts w:ascii="Arial" w:cs="Arial" w:eastAsia="Arial" w:hAnsi="Arial"/>
          <w:sz w:val="24"/>
          <w:szCs w:val="24"/>
        </w:rPr>
        <w:t xml:space="preserve">     Реализовано 6 проектов по линии стимулирующих грантов, в том числе: устройство ограждения территории СШ №5, строительство мини футбольного поля на территории СШ №13, замена ламп уличного освещения по улицам Ленина, С.Ибраимова, Фрунзе и парка Манап-Бий (по опорам Ромашка) г.Токмок, ремонт системы отопления СШ №7, замена ламп уличного освещения по улицам Жантаева, С.Ибраимова, Советская, Гагарина, 50 лет Киргизии, Шамсинская, Дубовицкого, Мира и Токмокская, вклад средств республиканского бюджета составило 3266,3 тыс.сом и долевого вклада с местного бюджета в сумме 4375,3 тыс.сом.</w:t>
      </w:r>
    </w:p>
    <w:p>
      <w:pPr>
        <w:spacing w:after="120"/>
        <w:jc w:val="both"/>
      </w:pPr>
      <w:r>
        <w:rPr>
          <w:rFonts w:ascii="Arial" w:cs="Arial" w:eastAsia="Arial" w:hAnsi="Arial"/>
          <w:sz w:val="24"/>
          <w:szCs w:val="24"/>
        </w:rPr>
        <w:t xml:space="preserve">     За 2017 год по ипотечной Программе Правительства Кыргызской Республики «Доступное жилье 2015-2020» было зарегистрировано 13 человек в журнале очередников граждан, подавших заявление на получение жилой площади. Также, зарегистрировано 60 человека для участия в ипотечной Программе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*провести работу по разработке Генерального Плана города;</w:t>
      </w:r>
    </w:p>
    <w:p>
      <w:pPr>
        <w:spacing w:after="120"/>
        <w:jc w:val="both"/>
      </w:pPr>
      <w:r>
        <w:rPr>
          <w:rFonts w:ascii="Arial" w:cs="Arial" w:eastAsia="Arial" w:hAnsi="Arial"/>
          <w:sz w:val="24"/>
          <w:szCs w:val="24"/>
        </w:rPr>
        <w:t xml:space="preserve">*провести соответствующую работу совместно с Госрегистром по регистрации правоустанавливающих документов Коллекторно-дренажных сетей на территории г.Токмок.</w:t>
      </w:r>
    </w:p>
    <w:p>
      <w:pPr>
        <w:spacing w:after="120"/>
        <w:jc w:val="both"/>
      </w:pPr>
      <w:r>
        <w:rPr>
          <w:rFonts w:ascii="Arial" w:cs="Arial" w:eastAsia="Arial" w:hAnsi="Arial"/>
          <w:sz w:val="24"/>
          <w:szCs w:val="24"/>
        </w:rPr>
        <w:t xml:space="preserve">     *продолжить работу по предоставлению в аренду объектов муниципальной собственности субъектам предпринимательства;</w:t>
      </w:r>
    </w:p>
    <w:p>
      <w:pPr>
        <w:spacing w:after="120"/>
        <w:jc w:val="both"/>
      </w:pPr>
      <w:r>
        <w:rPr>
          <w:rFonts w:ascii="Arial" w:cs="Arial" w:eastAsia="Arial" w:hAnsi="Arial"/>
          <w:sz w:val="24"/>
          <w:szCs w:val="24"/>
        </w:rPr>
        <w:t xml:space="preserve">     *продолжить работу по государственной регистрации объектов муниципальной собственности;</w:t>
      </w:r>
    </w:p>
    <w:p>
      <w:pPr>
        <w:spacing w:after="120"/>
        <w:jc w:val="both"/>
      </w:pPr>
      <w:r>
        <w:rPr>
          <w:rFonts w:ascii="Arial" w:cs="Arial" w:eastAsia="Arial" w:hAnsi="Arial"/>
          <w:sz w:val="24"/>
          <w:szCs w:val="24"/>
        </w:rPr>
        <w:t xml:space="preserve">*провести работу по ремонту городских улиц и тратуаров:</w:t>
      </w:r>
    </w:p>
    <w:p>
      <w:pPr>
        <w:spacing w:after="120"/>
        <w:jc w:val="both"/>
      </w:pPr>
      <w:r>
        <w:rPr>
          <w:rFonts w:ascii="Arial" w:cs="Arial" w:eastAsia="Arial" w:hAnsi="Arial"/>
          <w:sz w:val="24"/>
          <w:szCs w:val="24"/>
        </w:rPr>
        <w:t xml:space="preserve">-    сплошное асфальтирование и ямочный ремонт ул.Спортивная (Сахзавод) на сумму 1,7 млн.сом.);</w:t>
      </w:r>
    </w:p>
    <w:p>
      <w:pPr>
        <w:spacing w:after="120"/>
        <w:jc w:val="both"/>
      </w:pPr>
      <w:r>
        <w:rPr>
          <w:rFonts w:ascii="Arial" w:cs="Arial" w:eastAsia="Arial" w:hAnsi="Arial"/>
          <w:sz w:val="24"/>
          <w:szCs w:val="24"/>
        </w:rPr>
        <w:t xml:space="preserve">-    ремонт тратуаров ул.Гагарина, ул.Ленина (от ул.Комсомольской до ул.Ибраимова и Сарбагишева), ул.Ленина (от ул.Шамсинская до ул.Комсомольской ).</w:t>
      </w:r>
    </w:p>
    <w:p>
      <w:pPr>
        <w:spacing w:after="120"/>
        <w:jc w:val="both"/>
      </w:pPr>
      <w:r>
        <w:rPr>
          <w:rFonts w:ascii="Arial" w:cs="Arial" w:eastAsia="Arial" w:hAnsi="Arial"/>
          <w:sz w:val="24"/>
          <w:szCs w:val="24"/>
        </w:rPr>
        <w:t xml:space="preserve">*провести разработку ПСД по планируемым проектам согласно Программы развития г.Токмок.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ПРАВОПОРЯДОК</w:t>
      </w:r>
    </w:p>
    <w:p>
      <w:pPr>
        <w:spacing w:after="120"/>
        <w:jc w:val="both"/>
      </w:pPr>
      <w:r>
        <w:rPr>
          <w:rFonts w:ascii="Arial" w:cs="Arial" w:eastAsia="Arial" w:hAnsi="Arial"/>
          <w:sz w:val="24"/>
          <w:szCs w:val="24"/>
        </w:rPr>
        <w:t xml:space="preserve">ГОВД на постоянной основе проводится профилактика правонарушений и преступлений, предупреждение правонарушений, совершаемых несовершеннолетними, уличной преступности и краж, борьба с религиозным экстремизмом, систематически осуществляется поиск преступников и без вести пропавших лиц, ведется работа по линии борьбы с наркобизнесом, экономическими преступлениями, коррупционными проявлениями, обеспечивается общественный порядок и безопасность горожан.</w:t>
      </w:r>
    </w:p>
    <w:p>
      <w:pPr>
        <w:spacing w:after="120"/>
        <w:jc w:val="both"/>
      </w:pPr>
      <w:r>
        <w:rPr>
          <w:rFonts w:ascii="Arial" w:cs="Arial" w:eastAsia="Arial" w:hAnsi="Arial"/>
          <w:sz w:val="24"/>
          <w:szCs w:val="24"/>
        </w:rPr>
        <w:t xml:space="preserve">За 2017 год было зарегистрировано 582 преступлений против 570 преступлений аналогичного периода прошлого года, из которых раскрыто 446 против 438 преступлений, процент раскрываемости составил 76,6 %, при этом раскрываемость уменьшилась 0,2 % в сравнении с уровнем аналогичного периода прошлого года.</w:t>
      </w:r>
    </w:p>
    <w:p>
      <w:pPr>
        <w:spacing w:after="120"/>
        <w:jc w:val="both"/>
      </w:pPr>
      <w:r>
        <w:rPr>
          <w:rFonts w:ascii="Arial" w:cs="Arial" w:eastAsia="Arial" w:hAnsi="Arial"/>
          <w:sz w:val="24"/>
          <w:szCs w:val="24"/>
        </w:rPr>
        <w:t xml:space="preserve">Количество тяжких и особо тяжких преступлений составило 31 преступлений против 48 уровня аналогичного периода прошлого года, из которых раскрыто 30 преступления против 42, раскрываемость составила 96,8% или отмечено рост на 9,3%.</w:t>
      </w:r>
    </w:p>
    <w:p>
      <w:pPr>
        <w:spacing w:after="120"/>
        <w:jc w:val="both"/>
      </w:pPr>
      <w:r>
        <w:rPr>
          <w:rFonts w:ascii="Arial" w:cs="Arial" w:eastAsia="Arial" w:hAnsi="Arial"/>
          <w:sz w:val="24"/>
          <w:szCs w:val="24"/>
        </w:rPr>
        <w:t xml:space="preserve">Совершено убийств 9 против 11, раскрыто 9, раскрываемость составила 100,0 %, грабеж 16 против 38, раскрыто 14, раскрываемость 87,5%, рост раскрываемости 5,9%. Разбойное нападение 7 против 13, раскрыто 6, раскрываемость 85,7%, кражи чужого имущества 313 фактов против 248, раскрыто 204, раскрываемость 65,2 %, рост на 2,3%. Квартирные кражи 109 фактов против 80, раскрыто 79, раскрываемость 72,5 %.</w:t>
      </w:r>
    </w:p>
    <w:p>
      <w:pPr>
        <w:spacing w:after="120"/>
        <w:jc w:val="both"/>
      </w:pPr>
      <w:r>
        <w:rPr>
          <w:rFonts w:ascii="Arial" w:cs="Arial" w:eastAsia="Arial" w:hAnsi="Arial"/>
          <w:sz w:val="24"/>
          <w:szCs w:val="24"/>
        </w:rPr>
        <w:t xml:space="preserve">За 2017 год по линии ГБНОН выявлено 33 фактов против 40, при этом из преступного оборота было изъято 14,4 кг наркотических веществ, против 53,4 кг уровня аналогичного периода прошлого года. Раскрыто по оперативным данным 23 факта против 34, т.е. на 11 фактов меньше.</w:t>
      </w:r>
    </w:p>
    <w:p>
      <w:pPr>
        <w:spacing w:after="120"/>
        <w:jc w:val="both"/>
      </w:pPr>
      <w:r>
        <w:rPr>
          <w:rFonts w:ascii="Arial" w:cs="Arial" w:eastAsia="Arial" w:hAnsi="Arial"/>
          <w:sz w:val="24"/>
          <w:szCs w:val="24"/>
        </w:rPr>
        <w:t xml:space="preserve">По линии ОБДД ОВД г.Токмок выявлено 1023 нарушений ПДД против 774 нарушений уровня аналогичного периода прошлого года, что больше на 249 фактов или увеличилось на 32,1%.</w:t>
      </w:r>
    </w:p>
    <w:p>
      <w:pPr>
        <w:spacing w:after="120"/>
        <w:jc w:val="both"/>
      </w:pPr>
      <w:r>
        <w:rPr>
          <w:rFonts w:ascii="Arial" w:cs="Arial" w:eastAsia="Arial" w:hAnsi="Arial"/>
          <w:sz w:val="24"/>
          <w:szCs w:val="24"/>
        </w:rPr>
        <w:t xml:space="preserve">Зарегистрировано 71 ДТП против 101, при которых погибло 16 человек, ранено 94 человек. В сравнении с прошлым годом отмечено сокращение на 30 случая или на 29,7%. В том числе, ДТП с участием несовершеннолетних 20 случаев, 3 человека погибло и 19 человек пострадавших.</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*активизировать работу следственных и оперативных групп в раскрытии и выявлении имеющихся преступлений;</w:t>
      </w:r>
    </w:p>
    <w:p>
      <w:pPr>
        <w:spacing w:after="120"/>
        <w:jc w:val="both"/>
      </w:pPr>
      <w:r>
        <w:rPr>
          <w:rFonts w:ascii="Arial" w:cs="Arial" w:eastAsia="Arial" w:hAnsi="Arial"/>
          <w:sz w:val="24"/>
          <w:szCs w:val="24"/>
        </w:rPr>
        <w:t xml:space="preserve">*усилить контроль общественного порядка с целью недопущения правонарушений;</w:t>
      </w:r>
    </w:p>
    <w:p>
      <w:pPr>
        <w:spacing w:after="120"/>
        <w:jc w:val="both"/>
      </w:pPr>
      <w:r>
        <w:rPr>
          <w:rFonts w:ascii="Arial" w:cs="Arial" w:eastAsia="Arial" w:hAnsi="Arial"/>
          <w:sz w:val="24"/>
          <w:szCs w:val="24"/>
        </w:rPr>
        <w:t xml:space="preserve">*обеспечить порядок движения транспортных средств и соблюдения правил дорожного движения в районе центрального рынка;</w:t>
      </w:r>
    </w:p>
    <w:p>
      <w:pPr>
        <w:spacing w:after="120"/>
        <w:jc w:val="both"/>
      </w:pPr>
      <w:r>
        <w:rPr>
          <w:rFonts w:ascii="Arial" w:cs="Arial" w:eastAsia="Arial" w:hAnsi="Arial"/>
          <w:sz w:val="24"/>
          <w:szCs w:val="24"/>
        </w:rPr>
        <w:t xml:space="preserve">     *проводить рейды в местах скопления людей с целью профилактики правонарушений и недопущению дорожно-транспортных происшествий;</w:t>
      </w:r>
    </w:p>
    <w:p>
      <w:pPr>
        <w:spacing w:after="120"/>
        <w:jc w:val="both"/>
      </w:pPr>
      <w:r>
        <w:rPr>
          <w:rFonts w:ascii="Arial" w:cs="Arial" w:eastAsia="Arial" w:hAnsi="Arial"/>
          <w:sz w:val="24"/>
          <w:szCs w:val="24"/>
        </w:rPr>
        <w:t xml:space="preserve">*активизировать работу по воспитанию толерантности в обществе через коллективы учебных заведений, организаций и учреждений;</w:t>
      </w:r>
    </w:p>
    <w:p>
      <w:pPr>
        <w:spacing w:after="120"/>
        <w:jc w:val="both"/>
      </w:pPr>
      <w:r>
        <w:rPr>
          <w:rFonts w:ascii="Arial" w:cs="Arial" w:eastAsia="Arial" w:hAnsi="Arial"/>
          <w:sz w:val="24"/>
          <w:szCs w:val="24"/>
        </w:rPr>
        <w:t xml:space="preserve">*предпринять необходимые меры по предупреждению возможных актов терроризма и националистических проявлений.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ЖИЛИЩНО-КОММУНАЛЬНОЕ ХОЗЯЙСТВО И БЛАГОУСТРОЙСТВО ГОРОДА</w:t>
      </w:r>
    </w:p>
    <w:p>
      <w:pPr>
        <w:spacing w:after="240" w:before="200"/>
        <w:jc w:val="center"/>
      </w:pPr>
      <w:r>
        <w:rPr>
          <w:rFonts w:ascii="Arial" w:cs="Arial" w:eastAsia="Arial" w:hAnsi="Arial"/>
          <w:b/>
          <w:bCs/>
          <w:sz w:val="32"/>
          <w:szCs w:val="32"/>
        </w:rPr>
        <w:t xml:space="preserve">ЖИЛИЩНО-КОММУНАЛЬНОЕ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коммунальном и жилищном хозяйстве г.Токмок осуществляется программа по ремонту, реконструкции и расширению сетей инженерно-технического обеспечения, ремонту и содержанию жилищного фонда.</w:t>
      </w:r>
    </w:p>
    <w:p>
      <w:pPr>
        <w:spacing w:after="120"/>
        <w:jc w:val="both"/>
      </w:pPr>
      <w:r>
        <w:rPr>
          <w:rFonts w:ascii="Arial" w:cs="Arial" w:eastAsia="Arial" w:hAnsi="Arial"/>
          <w:sz w:val="24"/>
          <w:szCs w:val="24"/>
        </w:rPr>
        <w:t xml:space="preserve">На сегодняшний день в городе работают 50 ТСЖ, 1-МП «ТЖЭУ», 1-ОсОО «Жилсервис» и домоуправление военного гарнизона.</w:t>
      </w:r>
    </w:p>
    <w:p>
      <w:pPr>
        <w:spacing w:after="120"/>
        <w:jc w:val="both"/>
      </w:pPr>
      <w:r>
        <w:rPr>
          <w:rFonts w:ascii="Arial" w:cs="Arial" w:eastAsia="Arial" w:hAnsi="Arial"/>
          <w:sz w:val="24"/>
          <w:szCs w:val="24"/>
        </w:rPr>
        <w:t xml:space="preserve">В течение 2017 года ККП проведена определенная работа по погашению дебиторской задолженности за оказанные услуги по вывозу твердых бытовых отходов.</w:t>
      </w:r>
    </w:p>
    <w:p>
      <w:pPr>
        <w:spacing w:after="120"/>
        <w:jc w:val="both"/>
      </w:pPr>
      <w:r>
        <w:rPr>
          <w:rFonts w:ascii="Arial" w:cs="Arial" w:eastAsia="Arial" w:hAnsi="Arial"/>
          <w:sz w:val="24"/>
          <w:szCs w:val="24"/>
        </w:rPr>
        <w:t xml:space="preserve">Несмотря на все трудности, коммунальные службы обеспечивают своевременность и качество предоставляемых услуг, соответствующих всем нормам и параметрам жизнеобеспечения.</w:t>
      </w:r>
    </w:p>
    <w:p>
      <w:pPr>
        <w:spacing w:after="120"/>
        <w:jc w:val="both"/>
      </w:pPr>
      <w:r>
        <w:rPr>
          <w:rFonts w:ascii="Arial" w:cs="Arial" w:eastAsia="Arial" w:hAnsi="Arial"/>
          <w:sz w:val="24"/>
          <w:szCs w:val="24"/>
        </w:rPr>
        <w:t xml:space="preserve">Дебиторская задолженность на 01.01.2018 года:</w:t>
      </w:r>
    </w:p>
    <w:p>
      <w:pPr>
        <w:spacing w:after="120"/>
        <w:jc w:val="both"/>
      </w:pPr>
      <w:r>
        <w:rPr>
          <w:rFonts w:ascii="Arial" w:cs="Arial" w:eastAsia="Arial" w:hAnsi="Arial"/>
          <w:sz w:val="24"/>
          <w:szCs w:val="24"/>
        </w:rPr>
        <w:t xml:space="preserve">-по ГП «Токмокское предприятие теплоснабжения» составила 28,2 млн. сом, в том числе население 20,5 млн. сом. Снижение дебиторской задолженности составил 29,8% против уровня аналогичного периода прошлого года;</w:t>
      </w:r>
    </w:p>
    <w:p>
      <w:pPr>
        <w:spacing w:after="120"/>
        <w:jc w:val="both"/>
      </w:pPr>
      <w:r>
        <w:rPr>
          <w:rFonts w:ascii="Arial" w:cs="Arial" w:eastAsia="Arial" w:hAnsi="Arial"/>
          <w:sz w:val="24"/>
          <w:szCs w:val="24"/>
        </w:rPr>
        <w:t xml:space="preserve">-по МП «Токмок-Жылуулук» составила 9,7 млн. сом, в том числе население-1,8 млн. сом. Дебиторской задолженности против уровня аналогичного периода прошлого года снизилась на 12,0%. Кредиторская задолженность перед ОсОО «Газпром Кыргызстан» на 01 января 2018 года составила на 22,1 млн. сом.</w:t>
      </w:r>
    </w:p>
    <w:p>
      <w:pPr>
        <w:spacing w:after="120"/>
        <w:jc w:val="both"/>
      </w:pPr>
      <w:r>
        <w:rPr>
          <w:rFonts w:ascii="Arial" w:cs="Arial" w:eastAsia="Arial" w:hAnsi="Arial"/>
          <w:sz w:val="24"/>
          <w:szCs w:val="24"/>
        </w:rPr>
        <w:t xml:space="preserve">-по МП «Токмок Водоканал» составила 8,0 млн. сом, в том числе население-5,3 млн. сом. Снижение дебиторской задолженности составил 8,4 % против уровня аналогичного периода прошлого года;</w:t>
      </w:r>
    </w:p>
    <w:p>
      <w:pPr>
        <w:spacing w:after="120"/>
        <w:jc w:val="both"/>
      </w:pPr>
      <w:r>
        <w:rPr>
          <w:rFonts w:ascii="Arial" w:cs="Arial" w:eastAsia="Arial" w:hAnsi="Arial"/>
          <w:sz w:val="24"/>
          <w:szCs w:val="24"/>
        </w:rPr>
        <w:t xml:space="preserve">     -по Токмокскому РЭС составила 21,6 млн. сом, в том числе население–13,1 млн. сом. Снижение дебиторской задолженности составил 1,9 % против уровня аналогичного периода прошлого года.</w:t>
      </w:r>
    </w:p>
    <w:p>
      <w:pPr>
        <w:spacing w:after="120"/>
        <w:jc w:val="both"/>
      </w:pPr>
      <w:r>
        <w:rPr>
          <w:rFonts w:ascii="Arial" w:cs="Arial" w:eastAsia="Arial" w:hAnsi="Arial"/>
          <w:sz w:val="24"/>
          <w:szCs w:val="24"/>
        </w:rPr>
        <w:t xml:space="preserve">     В стадии реализации мероприятия по проекту «Улучшение системы водоснабжения и водоотведения в г.Токмок» на средства ЕБРиР в объеме 5,1 млн. Евро. В настоящее время подписано Субкредитное соглашение. Проводятся мероприятия по снижению процентных ставок «Еврибор» с 2,5% до 1,0% и продлению льготного периода с 2019 до 2029 годов.</w:t>
      </w:r>
    </w:p>
    <w:p>
      <w:pPr>
        <w:spacing w:after="120"/>
        <w:jc w:val="both"/>
      </w:pPr>
      <w:r>
        <w:rPr>
          <w:rFonts w:ascii="Arial" w:cs="Arial" w:eastAsia="Arial" w:hAnsi="Arial"/>
          <w:sz w:val="24"/>
          <w:szCs w:val="24"/>
        </w:rPr>
        <w:t xml:space="preserve">     В результате принятых мер получена ссуда из республиканского бюджета через ГФЭР при Министерстве финансов Кыргызской Республики для МП «Токмок-Жылуулук» на проведение реконструкции котельного хозяйства и теплотрассы в сумме 70,0 млн.сом. Проведен тендер на осуществление работ.</w:t>
      </w:r>
    </w:p>
    <w:p>
      <w:pPr>
        <w:spacing w:after="120"/>
        <w:jc w:val="both"/>
      </w:pPr>
      <w:r>
        <w:rPr>
          <w:rFonts w:ascii="Arial" w:cs="Arial" w:eastAsia="Arial" w:hAnsi="Arial"/>
          <w:sz w:val="24"/>
          <w:szCs w:val="24"/>
        </w:rPr>
        <w:t xml:space="preserve">Предстоит приобретение и установка новых 2 котлов, а также пуско-наладочные работы.</w:t>
      </w:r>
    </w:p>
    <w:p>
      <w:pPr>
        <w:spacing w:after="120"/>
        <w:jc w:val="both"/>
      </w:pPr>
      <w:r>
        <w:rPr>
          <w:rFonts w:ascii="Arial" w:cs="Arial" w:eastAsia="Arial" w:hAnsi="Arial"/>
          <w:sz w:val="24"/>
          <w:szCs w:val="24"/>
        </w:rPr>
        <w:t xml:space="preserve">Вместе с тем, рассматривается целесообразность передачи Муниципального предприятия «Токмок-Жылуулук» на баланс Государственного предприятия «Кыргызтеплоэнерго».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*Токмокскому предприятию «Теплоснабжения» и МП «Токмок Жылуулук» обеспечить бесперебойное прохождение отопительного периода 2017-2018 годы;</w:t>
      </w:r>
    </w:p>
    <w:p>
      <w:pPr>
        <w:spacing w:after="120"/>
        <w:jc w:val="both"/>
      </w:pPr>
      <w:r>
        <w:rPr>
          <w:rFonts w:ascii="Arial" w:cs="Arial" w:eastAsia="Arial" w:hAnsi="Arial"/>
          <w:sz w:val="24"/>
          <w:szCs w:val="24"/>
        </w:rPr>
        <w:t xml:space="preserve">     *МП «Токмок Жылуулук» завершить установку 2-х новых паровых котлов;</w:t>
      </w:r>
    </w:p>
    <w:p>
      <w:pPr>
        <w:spacing w:after="120"/>
        <w:jc w:val="both"/>
      </w:pPr>
      <w:r>
        <w:rPr>
          <w:rFonts w:ascii="Arial" w:cs="Arial" w:eastAsia="Arial" w:hAnsi="Arial"/>
          <w:sz w:val="24"/>
          <w:szCs w:val="24"/>
        </w:rPr>
        <w:t xml:space="preserve">     *МП «Токмок Водоканал» оказать полное содействие в реализации проекта «Улучшение системы водоснабжения и водоотведения в г.Токмок»;</w:t>
      </w:r>
    </w:p>
    <w:p>
      <w:pPr>
        <w:spacing w:after="120"/>
        <w:jc w:val="both"/>
      </w:pPr>
      <w:r>
        <w:rPr>
          <w:rFonts w:ascii="Arial" w:cs="Arial" w:eastAsia="Arial" w:hAnsi="Arial"/>
          <w:sz w:val="24"/>
          <w:szCs w:val="24"/>
        </w:rPr>
        <w:t xml:space="preserve">     *коммунальным предприятиям усилить адресную работу по сокращению уровня дебиторской задолженности с применением практики взыскания долгов в судебном порядке и освещения информации в СМИ.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БЛАГОУСТРОЙСТВО</w:t>
      </w:r>
    </w:p>
    <w:p>
      <w:pPr>
        <w:spacing w:after="120"/>
        <w:jc w:val="both"/>
      </w:pPr>
      <w:r>
        <w:rPr>
          <w:rFonts w:ascii="Arial" w:cs="Arial" w:eastAsia="Arial" w:hAnsi="Arial"/>
          <w:sz w:val="24"/>
          <w:szCs w:val="24"/>
        </w:rPr>
        <w:t xml:space="preserve">В течение 2017 года проводились мероприятия по благоустройству и озеленению города, содержанию ирригационных сетей, содержанию уличного освещения, санитарной очистке, содержание зеленого хозяйства, восстановлению и ремонту дренажных каналов, содержанию дорожно-мостового канала и подготовке к зимнему содержанию автомобильных дорог.</w:t>
      </w:r>
    </w:p>
    <w:p>
      <w:pPr>
        <w:spacing w:after="120"/>
        <w:jc w:val="both"/>
      </w:pPr>
      <w:r>
        <w:rPr>
          <w:rFonts w:ascii="Arial" w:cs="Arial" w:eastAsia="Arial" w:hAnsi="Arial"/>
          <w:sz w:val="24"/>
          <w:szCs w:val="24"/>
        </w:rPr>
        <w:t xml:space="preserve">За 2017 год общий объем работ по благоустройству города составил 23,9 млн. сом.</w:t>
      </w:r>
    </w:p>
    <w:p>
      <w:pPr>
        <w:spacing w:after="120"/>
        <w:jc w:val="both"/>
      </w:pPr>
      <w:r>
        <w:rPr>
          <w:rFonts w:ascii="Arial" w:cs="Arial" w:eastAsia="Arial" w:hAnsi="Arial"/>
          <w:sz w:val="24"/>
          <w:szCs w:val="24"/>
        </w:rPr>
        <w:t xml:space="preserve"> Всего по городу вывезено ТБО в объеме 61,4 тыс. куб.м, в том</w:t>
      </w:r>
    </w:p>
    <w:p>
      <w:pPr>
        <w:spacing w:after="120"/>
        <w:jc w:val="both"/>
      </w:pPr>
      <w:r>
        <w:rPr>
          <w:rFonts w:ascii="Arial" w:cs="Arial" w:eastAsia="Arial" w:hAnsi="Arial"/>
          <w:sz w:val="24"/>
          <w:szCs w:val="24"/>
        </w:rPr>
        <w:t xml:space="preserve">проведения весенних субботников по уборке территория города, комбинатом вывезено 3,1 тыс.куб.м. мусора.</w:t>
      </w:r>
    </w:p>
    <w:p>
      <w:pPr>
        <w:spacing w:after="120"/>
        <w:jc w:val="both"/>
      </w:pPr>
      <w:r>
        <w:rPr>
          <w:rFonts w:ascii="Arial" w:cs="Arial" w:eastAsia="Arial" w:hAnsi="Arial"/>
          <w:sz w:val="24"/>
          <w:szCs w:val="24"/>
        </w:rPr>
        <w:t xml:space="preserve">Высажено 55 саженцев деревьев сосны, подготовлено к посадке на территории питомника 5500 черенков тополя. Выполнена обрезка 1609 деревьев по улицам города. Очищены и отремонтированы 14,1 км арычной сети для пропуска поливной воды.</w:t>
      </w:r>
    </w:p>
    <w:p>
      <w:pPr>
        <w:spacing w:after="120"/>
        <w:jc w:val="both"/>
      </w:pPr>
      <w:r>
        <w:rPr>
          <w:rFonts w:ascii="Arial" w:cs="Arial" w:eastAsia="Arial" w:hAnsi="Arial"/>
          <w:sz w:val="24"/>
          <w:szCs w:val="24"/>
        </w:rPr>
        <w:t xml:space="preserve">В рамках проводимых мероприятий по предупреждению бешенства животных отстреляно 1684 бродячих собак.</w:t>
      </w:r>
    </w:p>
    <w:p>
      <w:pPr>
        <w:spacing w:after="120"/>
        <w:jc w:val="both"/>
      </w:pPr>
      <w:r>
        <w:rPr>
          <w:rFonts w:ascii="Arial" w:cs="Arial" w:eastAsia="Arial" w:hAnsi="Arial"/>
          <w:sz w:val="24"/>
          <w:szCs w:val="24"/>
        </w:rPr>
        <w:t xml:space="preserve">Велась постоянная работа по обслуживанию 1258 светильников уличного освещения и 8 светофорных объектов.</w:t>
      </w:r>
    </w:p>
    <w:p>
      <w:pPr>
        <w:spacing w:after="120"/>
        <w:jc w:val="both"/>
      </w:pPr>
      <w:r>
        <w:rPr>
          <w:rFonts w:ascii="Arial" w:cs="Arial" w:eastAsia="Arial" w:hAnsi="Arial"/>
          <w:sz w:val="24"/>
          <w:szCs w:val="24"/>
        </w:rPr>
        <w:t xml:space="preserve">Установлено 24 скамейки и 24 урны на аллеи по ул.Шамсинской и в микрорайоне 4 скамейки и 4 урны.</w:t>
      </w:r>
    </w:p>
    <w:p>
      <w:pPr>
        <w:spacing w:after="120"/>
        <w:jc w:val="both"/>
      </w:pPr>
      <w:r>
        <w:rPr>
          <w:rFonts w:ascii="Arial" w:cs="Arial" w:eastAsia="Arial" w:hAnsi="Arial"/>
          <w:sz w:val="24"/>
          <w:szCs w:val="24"/>
        </w:rPr>
        <w:t xml:space="preserve">Продолжаются работы по санитарной очистке, благоустройству, озеленению, обслуживанию объектов уличного освещения, светофорных объектов и т.д.</w:t>
      </w:r>
    </w:p>
    <w:p>
      <w:pPr>
        <w:spacing w:after="120"/>
        <w:jc w:val="both"/>
      </w:pPr>
      <w:r>
        <w:rPr>
          <w:rFonts w:ascii="Arial" w:cs="Arial" w:eastAsia="Arial" w:hAnsi="Arial"/>
          <w:sz w:val="24"/>
          <w:szCs w:val="24"/>
        </w:rPr>
        <w:t xml:space="preserve">Для организации безопасности дорожного движения дополнительно установлено 31 дорожных знаков и нанесено 775,1 м2 дорожной разметки.</w:t>
      </w:r>
    </w:p>
    <w:p>
      <w:pPr>
        <w:spacing w:after="120"/>
        <w:jc w:val="both"/>
      </w:pPr>
      <w:r>
        <w:rPr>
          <w:rFonts w:ascii="Arial" w:cs="Arial" w:eastAsia="Arial" w:hAnsi="Arial"/>
          <w:sz w:val="24"/>
          <w:szCs w:val="24"/>
        </w:rPr>
        <w:t xml:space="preserve">В 2018 году будут приниматься меры по улучшению технического состояния Комбината коммунальных предприятий.</w:t>
      </w:r>
    </w:p>
    <w:p>
      <w:pPr>
        <w:spacing w:after="120"/>
        <w:jc w:val="both"/>
      </w:pPr>
      <w:r>
        <w:rPr>
          <w:rFonts w:ascii="Arial" w:cs="Arial" w:eastAsia="Arial" w:hAnsi="Arial"/>
          <w:sz w:val="24"/>
          <w:szCs w:val="24"/>
        </w:rPr>
        <w:t xml:space="preserve">Предстоит повторное проведение конкурса на закупку консультационных услуг по реализации проекта ГЧП «Организация эффективного сбора, вывоза и утилизации ТБО в г.Токмок».</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*обеспечить реализацию утвержденного Плана мероприятий по благоустройству, озеленению, санитарной очистки и развитию инфраструктуры города. В том числе:</w:t>
      </w:r>
    </w:p>
    <w:p>
      <w:pPr>
        <w:spacing w:after="120"/>
        <w:jc w:val="both"/>
      </w:pPr>
      <w:r>
        <w:rPr>
          <w:rFonts w:ascii="Arial" w:cs="Arial" w:eastAsia="Arial" w:hAnsi="Arial"/>
          <w:sz w:val="24"/>
          <w:szCs w:val="24"/>
        </w:rPr>
        <w:t xml:space="preserve">- восстановление арычной сети города;</w:t>
      </w:r>
    </w:p>
    <w:p>
      <w:pPr>
        <w:spacing w:after="120"/>
        <w:jc w:val="both"/>
      </w:pPr>
      <w:r>
        <w:rPr>
          <w:rFonts w:ascii="Arial" w:cs="Arial" w:eastAsia="Arial" w:hAnsi="Arial"/>
          <w:sz w:val="24"/>
          <w:szCs w:val="24"/>
        </w:rPr>
        <w:t xml:space="preserve">-произвести посадки 4000 саженцев на улицах, в парках, скверах города;</w:t>
      </w:r>
    </w:p>
    <w:p>
      <w:pPr>
        <w:spacing w:after="120"/>
        <w:jc w:val="both"/>
      </w:pPr>
      <w:r>
        <w:rPr>
          <w:rFonts w:ascii="Arial" w:cs="Arial" w:eastAsia="Arial" w:hAnsi="Arial"/>
          <w:sz w:val="24"/>
          <w:szCs w:val="24"/>
        </w:rPr>
        <w:t xml:space="preserve">*продолжить работу по восстановлению уличного освещения в городе;</w:t>
      </w:r>
    </w:p>
    <w:p>
      <w:pPr>
        <w:spacing w:after="120"/>
        <w:jc w:val="both"/>
      </w:pPr>
      <w:r>
        <w:rPr>
          <w:rFonts w:ascii="Arial" w:cs="Arial" w:eastAsia="Arial" w:hAnsi="Arial"/>
          <w:sz w:val="24"/>
          <w:szCs w:val="24"/>
        </w:rPr>
        <w:t xml:space="preserve">*обеспечение своевременной санитарной очистки города;</w:t>
      </w:r>
    </w:p>
    <w:p>
      <w:pPr>
        <w:spacing w:after="120"/>
        <w:jc w:val="both"/>
      </w:pPr>
      <w:r>
        <w:rPr>
          <w:rFonts w:ascii="Arial" w:cs="Arial" w:eastAsia="Arial" w:hAnsi="Arial"/>
          <w:sz w:val="24"/>
          <w:szCs w:val="24"/>
        </w:rPr>
        <w:t xml:space="preserve">* привести в порядок внешний вид административных и жилых зданий;</w:t>
      </w:r>
    </w:p>
    <w:p>
      <w:pPr>
        <w:spacing w:after="120"/>
        <w:jc w:val="both"/>
      </w:pPr>
      <w:r>
        <w:rPr>
          <w:rFonts w:ascii="Arial" w:cs="Arial" w:eastAsia="Arial" w:hAnsi="Arial"/>
          <w:sz w:val="24"/>
          <w:szCs w:val="24"/>
        </w:rPr>
        <w:t xml:space="preserve">*провести ремонт памятников и остановок города;</w:t>
      </w:r>
    </w:p>
    <w:p>
      <w:pPr>
        <w:spacing w:after="120"/>
        <w:jc w:val="both"/>
      </w:pPr>
      <w:r>
        <w:rPr>
          <w:rFonts w:ascii="Arial" w:cs="Arial" w:eastAsia="Arial" w:hAnsi="Arial"/>
          <w:sz w:val="24"/>
          <w:szCs w:val="24"/>
        </w:rPr>
        <w:t xml:space="preserve">*осуществить реализацию проекта “Сквер-Победы” по ул.Ибраимова (уличное освещение);</w:t>
      </w:r>
    </w:p>
    <w:p>
      <w:pPr>
        <w:spacing w:after="120"/>
        <w:jc w:val="both"/>
      </w:pPr>
      <w:r>
        <w:rPr>
          <w:rFonts w:ascii="Arial" w:cs="Arial" w:eastAsia="Arial" w:hAnsi="Arial"/>
          <w:sz w:val="24"/>
          <w:szCs w:val="24"/>
        </w:rPr>
        <w:t xml:space="preserve">* принять меры по строительству сфетофорного объекта на перечесении ул.Ибраимова-Дубовицкого.</w:t>
      </w:r>
    </w:p>
    <w:p>
      <w:pPr>
        <w:spacing w:after="120"/>
        <w:jc w:val="both"/>
      </w:pPr>
      <w:r>
        <w:rPr>
          <w:rFonts w:ascii="Arial" w:cs="Arial" w:eastAsia="Arial" w:hAnsi="Arial"/>
          <w:sz w:val="24"/>
          <w:szCs w:val="24"/>
        </w:rPr>
        <w:t xml:space="preserve">* осуществлять контроль по недопущению образования стихийных свалок и своеременному вывозу ТБО;</w:t>
      </w:r>
    </w:p>
    <w:p>
      <w:pPr>
        <w:spacing w:after="120"/>
        <w:jc w:val="both"/>
      </w:pPr>
      <w:r>
        <w:rPr>
          <w:rFonts w:ascii="Arial" w:cs="Arial" w:eastAsia="Arial" w:hAnsi="Arial"/>
          <w:sz w:val="24"/>
          <w:szCs w:val="24"/>
        </w:rPr>
        <w:t xml:space="preserve">*согласно договорных обязательств с ТСЖ, ТОС города вести строгий контроль за соблюдением санитарных норм на придомовых территориях;</w:t>
      </w:r>
    </w:p>
    <w:p>
      <w:pPr>
        <w:spacing w:after="120"/>
        <w:jc w:val="both"/>
      </w:pPr>
      <w:r>
        <w:rPr>
          <w:rFonts w:ascii="Arial" w:cs="Arial" w:eastAsia="Arial" w:hAnsi="Arial"/>
          <w:sz w:val="24"/>
          <w:szCs w:val="24"/>
        </w:rPr>
        <w:t xml:space="preserve">*обеспечить своевременный сбор платы за вывоз мусора;</w:t>
      </w:r>
    </w:p>
    <w:p>
      <w:pPr>
        <w:spacing w:after="120"/>
        <w:jc w:val="both"/>
      </w:pPr>
      <w:r>
        <w:rPr>
          <w:rFonts w:ascii="Arial" w:cs="Arial" w:eastAsia="Arial" w:hAnsi="Arial"/>
          <w:sz w:val="24"/>
          <w:szCs w:val="24"/>
        </w:rPr>
        <w:t xml:space="preserve">     *продолжить работу по реализации проекта ГЧП «Организация эффективного сбора, вывоза и утилизации ТБО в г.Токмок».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w:t>
      </w:r>
    </w:p>
    <w:p>
      <w:pPr>
        <w:spacing w:after="240" w:before="200"/>
        <w:jc w:val="center"/>
      </w:pPr>
      <w:r>
        <w:rPr>
          <w:rFonts w:ascii="Arial" w:cs="Arial" w:eastAsia="Arial" w:hAnsi="Arial"/>
          <w:b/>
          <w:bCs/>
          <w:sz w:val="32"/>
          <w:szCs w:val="32"/>
        </w:rPr>
        <w:t xml:space="preserve">Развитие государственного языка</w:t>
      </w:r>
    </w:p>
    <w:p>
      <w:pPr>
        <w:spacing w:after="120"/>
        <w:jc w:val="both"/>
      </w:pPr>
      <w:r>
        <w:rPr>
          <w:rFonts w:ascii="Arial" w:cs="Arial" w:eastAsia="Arial" w:hAnsi="Arial"/>
          <w:sz w:val="24"/>
          <w:szCs w:val="24"/>
        </w:rPr>
        <w:t xml:space="preserve">В рамках Национальной программы Kыргызской Республики о развитии государственного языка и совершенствования языковой политики на 2014-2020 годы и Указа Президента Kыргызской Республики «Годом нравственности, воспитания и культуры» среди студентов Токмокского филиала Кыргызского государственного технического университета им.Х. Рахматулина, прошла научно-историческая конференция на тему «100-летию Великого восстания». На мероприятии присутствовали преподовательский состав и студенты всех Вузов и Ссузов г.Токмок, где на государственном языке прошло обсуждение причин и последствий Великого восстания.</w:t>
      </w:r>
    </w:p>
    <w:p>
      <w:pPr>
        <w:spacing w:after="120"/>
        <w:jc w:val="both"/>
      </w:pPr>
      <w:r>
        <w:rPr>
          <w:rFonts w:ascii="Arial" w:cs="Arial" w:eastAsia="Arial" w:hAnsi="Arial"/>
          <w:sz w:val="24"/>
          <w:szCs w:val="24"/>
        </w:rPr>
        <w:t xml:space="preserve">     В честь 25-летия технического института 14 апреля 2017 года состоялась Международная научно-практическая конференция. В мероприятии приняли участие ректор, преподаватели, научные сотрудники и представители Ассамблеи народов Кыргызстана, руководство мэрии г.Токмок, учащиеся учебных заведений и студенты.</w:t>
      </w:r>
    </w:p>
    <w:p>
      <w:pPr>
        <w:spacing w:after="120"/>
        <w:jc w:val="both"/>
      </w:pPr>
      <w:r>
        <w:rPr>
          <w:rFonts w:ascii="Arial" w:cs="Arial" w:eastAsia="Arial" w:hAnsi="Arial"/>
          <w:sz w:val="24"/>
          <w:szCs w:val="24"/>
        </w:rPr>
        <w:t xml:space="preserve">15 мая 2017 года в ПЛ № 23, было проведено общегородское мероприятие посвященное Дню матери, в котором приняли участие более 50 человек.</w:t>
      </w:r>
    </w:p>
    <w:p>
      <w:pPr>
        <w:spacing w:after="120"/>
        <w:jc w:val="both"/>
      </w:pPr>
      <w:r>
        <w:rPr>
          <w:rFonts w:ascii="Arial" w:cs="Arial" w:eastAsia="Arial" w:hAnsi="Arial"/>
          <w:sz w:val="24"/>
          <w:szCs w:val="24"/>
        </w:rPr>
        <w:t xml:space="preserve">18 мая 2017 года со стороны городской библиотеки были организованы литературные и музыкальные вечера под названием «Великие кыргызские поэты», посвященный 100-летию великого поэта Мидина Алыбаева и 85-летию со дня рождения народного поэта Байдылда Сарногоева. На мероприятии, члены бригады писателей описывали историю жизни и творческий путь двух поэтов. Были приглашены председатель Токмокского городского кенеша, представители мэрии г.Токмок, а также представители средств массовой информации.</w:t>
      </w:r>
    </w:p>
    <w:p>
      <w:pPr>
        <w:spacing w:after="120"/>
        <w:jc w:val="both"/>
      </w:pPr>
      <w:r>
        <w:rPr>
          <w:rFonts w:ascii="Arial" w:cs="Arial" w:eastAsia="Arial" w:hAnsi="Arial"/>
          <w:sz w:val="24"/>
          <w:szCs w:val="24"/>
        </w:rPr>
        <w:t xml:space="preserve">     Кроме того, в предверии 150-летия г.Токмок, в целях ознакомления историями жизни знаменитых личностей выходцев г.Токмок, в отделе «Мекен таануу» Центральной библиотеки г.Токмок проведена презентация книги «Наш Рахматулин» составленный Койчумановой Ж.М. и Абдыбаевым К.Ы. На мероприятии участвовали Председатель Токмокского городского кенеша, представители мэрии г.Токмок, средств массовой информации, а также представители учебных заведений.</w:t>
      </w:r>
    </w:p>
    <w:p>
      <w:pPr>
        <w:spacing w:after="120"/>
        <w:jc w:val="both"/>
      </w:pPr>
      <w:r>
        <w:rPr>
          <w:rFonts w:ascii="Arial" w:cs="Arial" w:eastAsia="Arial" w:hAnsi="Arial"/>
          <w:sz w:val="24"/>
          <w:szCs w:val="24"/>
        </w:rPr>
        <w:t xml:space="preserve">В предстоящий период 2018 года необходимо:</w:t>
      </w:r>
    </w:p>
    <w:p>
      <w:pPr>
        <w:spacing w:after="120"/>
        <w:jc w:val="both"/>
      </w:pPr>
      <w:r>
        <w:rPr>
          <w:rFonts w:ascii="Arial" w:cs="Arial" w:eastAsia="Arial" w:hAnsi="Arial"/>
          <w:sz w:val="24"/>
          <w:szCs w:val="24"/>
        </w:rPr>
        <w:t xml:space="preserve">-    осуществлять контроль исполнения распоряжения Правительства Кыргызской Республики от 6 апреля 2015 года № 151-б о реализации Закона «О государственном языке Кыргызской Республики»;</w:t>
      </w:r>
    </w:p>
    <w:p>
      <w:pPr>
        <w:spacing w:after="120"/>
        <w:jc w:val="both"/>
      </w:pPr>
      <w:r>
        <w:rPr>
          <w:rFonts w:ascii="Arial" w:cs="Arial" w:eastAsia="Arial" w:hAnsi="Arial"/>
          <w:sz w:val="24"/>
          <w:szCs w:val="24"/>
        </w:rPr>
        <w:t xml:space="preserve">-    в связи с кадровыми изменениями, провести среди служащих обучающие курсы по делопроизводству на государственном языке;</w:t>
      </w:r>
    </w:p>
    <w:p>
      <w:pPr>
        <w:spacing w:after="120"/>
        <w:jc w:val="both"/>
      </w:pPr>
      <w:r>
        <w:rPr>
          <w:rFonts w:ascii="Arial" w:cs="Arial" w:eastAsia="Arial" w:hAnsi="Arial"/>
          <w:sz w:val="24"/>
          <w:szCs w:val="24"/>
        </w:rPr>
        <w:t xml:space="preserve">-    для определения уровня знания среди государственных и муниципальных служащих и подготовки к прохождению тестов, организовать обучающие курсы;</w:t>
      </w:r>
    </w:p>
    <w:p>
      <w:pPr>
        <w:spacing w:after="120"/>
        <w:jc w:val="both"/>
      </w:pPr>
      <w:r>
        <w:rPr>
          <w:rFonts w:ascii="Arial" w:cs="Arial" w:eastAsia="Arial" w:hAnsi="Arial"/>
          <w:sz w:val="24"/>
          <w:szCs w:val="24"/>
        </w:rPr>
        <w:t xml:space="preserve">-    предоставлять ежеквартальный отчет в мэрию г.Токмок об исполнении распоряжения Аппарата полномочного представителя Правительства Кыргызской Республики в Чуйской области от 10 мая 2016 года № 95-б о «Реализации Плана-мероприятий по развитию государственного языка и совершенствование языковой политики на 2015-2020 годы по национальной программе».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РАБОТА С ПИСЬМАМИ, ЖАЛОБАМИ И ИСПОЛНИТЕЛЬСКАЯ ДИСЦИПЛИНА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2017 год рассмотрено 796 заявления и обращения, что меньше уровня прошлого года на 7 обращений. Из них положительно решены 202 (+77), даны разъяснения 496 (+103) заявителям, отказано 86 (-35) заявителям, 12 (+2) обращений находится в стадии исполнения.</w:t>
      </w:r>
    </w:p>
    <w:p>
      <w:pPr>
        <w:spacing w:after="120"/>
        <w:jc w:val="both"/>
      </w:pPr>
      <w:r>
        <w:rPr>
          <w:rFonts w:ascii="Arial" w:cs="Arial" w:eastAsia="Arial" w:hAnsi="Arial"/>
          <w:sz w:val="24"/>
          <w:szCs w:val="24"/>
        </w:rPr>
        <w:t xml:space="preserve">Из них из Аппарата Президента КР -30 (30 –даны разъяснения); из Аппарата Правительства КР -4 (4-даны разъяснения); из АПППКР в ЧО–31 заявлений (10-решены положительно, 20- даны разъяснения, 1 на исполнении). Из Омбудсмена КР поступило 1 письмо, вопрос решен положительно. Из поступивших заявлений не рассмотренных нет. При нарушениях рассмотрения сроков заявлений к сотрудникам принимаются дисциплинарные взыскания.</w:t>
      </w:r>
    </w:p>
    <w:p>
      <w:pPr>
        <w:spacing w:after="120"/>
        <w:jc w:val="both"/>
      </w:pPr>
      <w:r>
        <w:rPr>
          <w:rFonts w:ascii="Arial" w:cs="Arial" w:eastAsia="Arial" w:hAnsi="Arial"/>
          <w:sz w:val="24"/>
          <w:szCs w:val="24"/>
        </w:rPr>
        <w:t xml:space="preserve">Электронных обращений граждан не поступало. Проведены 6 видеоконференции с участием мэра, вице-мэра и руководителя аппарата.</w:t>
      </w:r>
    </w:p>
    <w:p>
      <w:pPr>
        <w:spacing w:after="120"/>
        <w:jc w:val="both"/>
      </w:pPr>
      <w:r>
        <w:rPr>
          <w:rFonts w:ascii="Arial" w:cs="Arial" w:eastAsia="Arial" w:hAnsi="Arial"/>
          <w:sz w:val="24"/>
          <w:szCs w:val="24"/>
        </w:rPr>
        <w:t xml:space="preserve">За течение 2017 года в службу «Телефон –доверия 146» поступило-7527 звонка, в том числе по социальным вопросам 236, по коммунальным вопросам 6316 и прочие 975. Из них решено положительно-2805, даны разъяснения-4304, отказано-418. Регулярно на страницах городской газеты «Менин шаарым Токмок- мой город Токмок» публикуется рубрика «Неделя в городе» о характере и содержании обращений граждан.</w:t>
      </w:r>
    </w:p>
    <w:p>
      <w:pPr>
        <w:spacing w:after="120"/>
        <w:jc w:val="both"/>
      </w:pPr>
      <w:r>
        <w:rPr>
          <w:rFonts w:ascii="Arial" w:cs="Arial" w:eastAsia="Arial" w:hAnsi="Arial"/>
          <w:sz w:val="24"/>
          <w:szCs w:val="24"/>
        </w:rPr>
        <w:t xml:space="preserve">Руководителями мэрии г.Токмок осуществлен прием граждан-107-человек. По итогам рассмотрения: из них 52 решены положительно; 55 –даны разъяснения.</w:t>
      </w:r>
    </w:p>
    <w:p>
      <w:pPr>
        <w:spacing w:after="120"/>
        <w:jc w:val="both"/>
      </w:pPr>
      <w:r>
        <w:rPr>
          <w:rFonts w:ascii="Arial" w:cs="Arial" w:eastAsia="Arial" w:hAnsi="Arial"/>
          <w:sz w:val="24"/>
          <w:szCs w:val="24"/>
        </w:rPr>
        <w:t xml:space="preserve">Все обращения граждан рассматриваются в строгом соответствии с законодательством о порядке рассмотрения заявлений, писем и жалоб граждан и берутся на контроль.</w:t>
      </w:r>
    </w:p>
    <w:p>
      <w:pPr>
        <w:spacing w:after="120"/>
        <w:jc w:val="both"/>
      </w:pPr>
      <w:r>
        <w:rPr>
          <w:rFonts w:ascii="Arial" w:cs="Arial" w:eastAsia="Arial" w:hAnsi="Arial"/>
          <w:sz w:val="24"/>
          <w:szCs w:val="24"/>
        </w:rPr>
        <w:t xml:space="preserve">Внимательное и принципиальное отношение к заявлениям, предложениям, жалобам и устным обращениям граждан является одним из основных принципов деятельности органов местного самоуправления, позволяющих вести анализ важнейших социальных проблем, текущих и перспективных вопросов.</w:t>
      </w:r>
    </w:p>
    <w:p>
      <w:pPr>
        <w:spacing w:after="120"/>
        <w:jc w:val="both"/>
      </w:pPr>
      <w:r>
        <w:rPr>
          <w:rFonts w:ascii="Arial" w:cs="Arial" w:eastAsia="Arial" w:hAnsi="Arial"/>
          <w:sz w:val="24"/>
          <w:szCs w:val="24"/>
        </w:rPr>
        <w:t xml:space="preserve">Исполнение по поступившим документам:</w:t>
      </w:r>
    </w:p>
    <w:p>
      <w:pPr>
        <w:spacing w:after="120"/>
        <w:jc w:val="both"/>
      </w:pPr>
      <w:r>
        <w:rPr>
          <w:rFonts w:ascii="Arial" w:cs="Arial" w:eastAsia="Arial" w:hAnsi="Arial"/>
          <w:sz w:val="24"/>
          <w:szCs w:val="24"/>
        </w:rPr>
        <w:t xml:space="preserve">За 2017 год в мэрию г.Токмок поступило 2384 нормативно-правовых актов Кыргызской Республики, в том числе исполнено-2365 документов, на стадии исполнения – 19 документов. В том числе:</w:t>
      </w:r>
    </w:p>
    <w:p>
      <w:pPr>
        <w:spacing w:after="120"/>
        <w:jc w:val="both"/>
      </w:pPr>
      <w:r>
        <w:rPr>
          <w:rFonts w:ascii="Arial" w:cs="Arial" w:eastAsia="Arial" w:hAnsi="Arial"/>
          <w:sz w:val="24"/>
          <w:szCs w:val="24"/>
        </w:rPr>
        <w:t xml:space="preserve">- НПА(нормативно правовых актов)-127;</w:t>
      </w:r>
    </w:p>
    <w:p>
      <w:pPr>
        <w:spacing w:after="120"/>
        <w:jc w:val="both"/>
      </w:pPr>
      <w:r>
        <w:rPr>
          <w:rFonts w:ascii="Arial" w:cs="Arial" w:eastAsia="Arial" w:hAnsi="Arial"/>
          <w:sz w:val="24"/>
          <w:szCs w:val="24"/>
        </w:rPr>
        <w:t xml:space="preserve">Письма Правительства Кыргызской Республики – 43;</w:t>
      </w:r>
    </w:p>
    <w:p>
      <w:pPr>
        <w:spacing w:after="120"/>
        <w:jc w:val="both"/>
      </w:pPr>
      <w:r>
        <w:rPr>
          <w:rFonts w:ascii="Arial" w:cs="Arial" w:eastAsia="Arial" w:hAnsi="Arial"/>
          <w:sz w:val="24"/>
          <w:szCs w:val="24"/>
        </w:rPr>
        <w:t xml:space="preserve">Письма Аппарата Полномочного Представителя Правительства КР в Чуйской области-969 (729-документов и 240 телефонограмм:);</w:t>
      </w:r>
    </w:p>
    <w:p>
      <w:pPr>
        <w:spacing w:after="120"/>
        <w:jc w:val="both"/>
      </w:pPr>
      <w:r>
        <w:rPr>
          <w:rFonts w:ascii="Arial" w:cs="Arial" w:eastAsia="Arial" w:hAnsi="Arial"/>
          <w:sz w:val="24"/>
          <w:szCs w:val="24"/>
        </w:rPr>
        <w:t xml:space="preserve">Письма с министерств и ведомств Кыргызской Республики поступило 358;</w:t>
      </w:r>
    </w:p>
    <w:p>
      <w:pPr>
        <w:spacing w:after="120"/>
        <w:jc w:val="both"/>
      </w:pPr>
      <w:r>
        <w:rPr>
          <w:rFonts w:ascii="Arial" w:cs="Arial" w:eastAsia="Arial" w:hAnsi="Arial"/>
          <w:sz w:val="24"/>
          <w:szCs w:val="24"/>
        </w:rPr>
        <w:t xml:space="preserve">Письма с городских организаций, учреждений -887.</w:t>
      </w:r>
    </w:p>
    <w:p>
      <w:pPr>
        <w:spacing w:after="120"/>
        <w:jc w:val="both"/>
      </w:pPr>
      <w:r>
        <w:rPr>
          <w:rFonts w:ascii="Arial" w:cs="Arial" w:eastAsia="Arial" w:hAnsi="Arial"/>
          <w:sz w:val="24"/>
          <w:szCs w:val="24"/>
        </w:rPr>
        <w:t xml:space="preserve">Исполнительская дисциплина находится под постоянным контролем у руководства.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ЗАКЛЮЧЕНИЕ</w:t>
      </w:r>
    </w:p>
    <w:p>
      <w:pPr>
        <w:spacing w:after="120"/>
        <w:jc w:val="both"/>
      </w:pPr>
      <w:r>
        <w:rPr>
          <w:rFonts w:ascii="Arial" w:cs="Arial" w:eastAsia="Arial" w:hAnsi="Arial"/>
          <w:sz w:val="24"/>
          <w:szCs w:val="24"/>
        </w:rPr>
        <w:t xml:space="preserve">Настоящий проект Программы социально-экономического развития г.Токмок на 2018 год отражает основные моменты перспективы развития города и местного сообщества в отчетный период.</w:t>
      </w:r>
    </w:p>
    <w:p>
      <w:pPr>
        <w:spacing w:after="120"/>
        <w:jc w:val="both"/>
      </w:pPr>
      <w:r>
        <w:rPr>
          <w:rFonts w:ascii="Arial" w:cs="Arial" w:eastAsia="Arial" w:hAnsi="Arial"/>
          <w:sz w:val="24"/>
          <w:szCs w:val="24"/>
        </w:rPr>
        <w:t xml:space="preserve">Ход его реализации будет регулярно освещаться через средства массовой информации, докладываться на встречах и отчетах мэра города перед жителями.</w:t>
      </w:r>
    </w:p>
    <w:p>
      <w:pPr>
        <w:spacing w:after="120"/>
        <w:jc w:val="both"/>
      </w:pPr>
      <w:r>
        <w:rPr>
          <w:rFonts w:ascii="Arial" w:cs="Arial" w:eastAsia="Arial" w:hAnsi="Arial"/>
          <w:sz w:val="24"/>
          <w:szCs w:val="24"/>
        </w:rPr>
        <w:t xml:space="preserve">В течение предстоящего периода предполагается вносить в него определенные коррективы, с учетом текущего момента и имеющихся возможностей городского бюджета.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С.А.Кабаева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vsrotpqv1at7k9_6rdn">
      <w:r>
        <w:rPr>
          <w:rFonts w:ascii="Arial" w:cs="Arial" w:eastAsia="Arial" w:hAnsi="Arial"/>
          <w:color w:val="132D3F"/>
          <w:sz w:val="16"/>
          <w:szCs w:val="16"/>
          <w:u w:val="single"/>
        </w:rPr>
        <w:t xml:space="preserve">dalil.kg/document/410630</w:t>
      </w:r>
    </w:hyperlink>
  </w:p>
  <w:p>
    <w:pPr>
      <w:spacing w:after="0" w:before="40"/>
      <w:jc w:val="center"/>
    </w:pPr>
    <w:hyperlink w:history="1" r:id="rIdk4arfdbvf9ro5dhcq0qd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s2lkkxqcoegjno-zlrv" Type="http://schemas.openxmlformats.org/officeDocument/2006/relationships/hyperlink" Target="https://dalil.kg/document/203102" TargetMode="External"/><Relationship Id="rId6cwdjntd9gvc0abt9yatp" Type="http://schemas.openxmlformats.org/officeDocument/2006/relationships/hyperlink" Target="https://dalil.kg/document/311" TargetMode="External"/><Relationship Id="rIdkutxuk6sgwrvr9e-jcrf3" Type="http://schemas.openxmlformats.org/officeDocument/2006/relationships/hyperlink" Target="https://dalil.kg/document/410630#p1" TargetMode="External"/><Relationship Id="rIdltbfy73cvp-rxxfcr6d-k" Type="http://schemas.openxmlformats.org/officeDocument/2006/relationships/hyperlink" Target="https://dalil.kg/document/410630#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vsrotpqv1at7k9_6rdn" Type="http://schemas.openxmlformats.org/officeDocument/2006/relationships/hyperlink" Target="https://dalil.kg/document/410630" TargetMode="External"/><Relationship Id="rIdk4arfdbvf9ro5dhcq0qd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2026-10-03T02:45:11.064Z</dcterms:created>
  <dcterms:modified xsi:type="dcterms:W3CDTF">2026-10-03T02:45:11.064Z</dcterms:modified>
</cp:coreProperties>
</file>

<file path=docProps/custom.xml><?xml version="1.0" encoding="utf-8"?>
<Properties xmlns="http://schemas.openxmlformats.org/officeDocument/2006/custom-properties" xmlns:vt="http://schemas.openxmlformats.org/officeDocument/2006/docPropsVTypes"/>
</file>