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ТОКМОКСКИЙ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XXIII </w:t>
      </w:r>
      <w:r>
        <w:rPr>
          <w:rFonts w:ascii="Arial" w:cs="Arial" w:eastAsia="Arial" w:hAnsi="Arial"/>
          <w:sz w:val="24"/>
          <w:szCs w:val="24"/>
        </w:rPr>
        <w:t xml:space="preserve">ВНЕ</w:t>
      </w:r>
      <w:r>
        <w:rPr>
          <w:rFonts w:ascii="Arial" w:cs="Arial" w:eastAsia="Arial" w:hAnsi="Arial"/>
          <w:sz w:val="24"/>
          <w:szCs w:val="24"/>
        </w:rPr>
        <w:t xml:space="preserve">ОЧЕРЕДНАЯ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ию</w:t>
      </w:r>
      <w:r>
        <w:rPr>
          <w:rFonts w:ascii="Arial" w:cs="Arial" w:eastAsia="Arial" w:hAnsi="Arial"/>
          <w:sz w:val="24"/>
          <w:szCs w:val="24"/>
        </w:rPr>
        <w:t xml:space="preserve">л</w:t>
      </w:r>
      <w:r>
        <w:rPr>
          <w:rFonts w:ascii="Arial" w:cs="Arial" w:eastAsia="Arial" w:hAnsi="Arial"/>
          <w:sz w:val="24"/>
          <w:szCs w:val="24"/>
        </w:rPr>
        <w:t xml:space="preserve">я 2018 г № 153/2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-4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состава суда аксакалов 1 и 3 мкр г. Токмок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обращение председателя суда аксакалов 1-3 мкр г.Токмок и решение комиссии по мандатам, по этике депутатов и становлению местного самоуправления , в соответствии со ст. 11 Закона «</w:t>
      </w:r>
      <w:hyperlink w:history="1" r:id="rIdqrdtts_axt13k0u0j89r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судах аксакалов</w:t>
        </w:r>
      </w:hyperlink>
      <w:r>
        <w:rPr>
          <w:rFonts w:ascii="Arial" w:cs="Arial" w:eastAsia="Arial" w:hAnsi="Arial"/>
          <w:sz w:val="24"/>
          <w:szCs w:val="24"/>
        </w:rPr>
        <w:t xml:space="preserve">», руководствуясь Законами Кыргызской Республики «</w:t>
      </w:r>
      <w:hyperlink w:history="1" r:id="rIdnno_jgjvp55dqxsscfq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gajzaeyw7wejkcyrsbs6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 Токмокский городской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следующий состав суда аксакалов 1-3 мкр г.Токмок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68"/>
        <w:gridCol w:w="4521"/>
        <w:gridCol w:w="2545"/>
        <w:gridCol w:w="2545"/>
      </w:tblGrid>
      <w:tr>
        <w:tc>
          <w:tcPr>
            <w:tcW w:type="dxa" w:w="5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45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Ф.И.О.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Год рождения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Курамаев Талант Джекшеналиевич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1958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мкр дом 2 кв.27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Озол Валентина Викторовна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3 мкр дом 72 кв.4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Акрамов Вагиз Галиаскарович 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 мкр дом 25 кв.73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Меркинбаева Раиса Сагыновна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мкр дом 2 кв.50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Имакеев Рустам Асанбекович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 мкр дом 5 кв 68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Чалгынбаев Азизбек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 мкр дом11кв. 4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Асанкулов Нурлан Сансызович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1968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3мкр дом 33кв. 61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Скворцова Галина Николаевна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1959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1мкр дом 25 кв.21</w:t>
            </w:r>
          </w:p>
        </w:tc>
      </w:tr>
      <w:tr>
        <w:tc>
          <w:tcPr>
            <w:tcW w:type="dxa" w:w="5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Тишин Михаил Федорович 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1942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1мкр дом 11 кв 38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депутатскую комиссию Токмокского городского кенеша по мандатам, по этике депутатов и становлению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fxa5hq08jw4bsemx2ix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dalil.kg/document/410658</w:t>
      </w:r>
    </w:hyperlink>
  </w:p>
  <w:p>
    <w:pPr>
      <w:spacing w:after="0" w:before="40"/>
      <w:jc w:val="center"/>
    </w:pPr>
    <w:hyperlink w:history="1" r:id="rId9ardwrv5jk5sl4vjd6l3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rdtts_axt13k0u0j89rz" Type="http://schemas.openxmlformats.org/officeDocument/2006/relationships/hyperlink" Target="https://dalil.kg/document/1070" TargetMode="External"/><Relationship Id="rIdnno_jgjvp55dqxsscfqny" Type="http://schemas.openxmlformats.org/officeDocument/2006/relationships/hyperlink" Target="https://dalil.kg/document/203102" TargetMode="External"/><Relationship Id="rIdgajzaeyw7wejkcyrsbs64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fxa5hq08jw4bsemx2ixq" Type="http://schemas.openxmlformats.org/officeDocument/2006/relationships/hyperlink" Target="https://dalil.kg/document/410658" TargetMode="External"/><Relationship Id="rId9ardwrv5jk5sl4vjd6l3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2026-10-02T13:40:50.024Z</dcterms:created>
  <dcterms:modified xsi:type="dcterms:W3CDTF">2026-10-02T13:40:50.024Z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