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1999 года N 338-р            РАСПОРЯЖЕНИЕ ПРАВИТЕЛЬСТВА КЫРГЫЗСКОЙ РЕСПУБЛИКИ      В целях поддержки и дальнейшего развития малого и среднего  предп-ринимательства в республике, расширения налогооблагаемой базы и обеспе-чения сбора налогов в полном объеме:     1. Главам  местных  государственных администраций взять под личныйконтроль вопросы:     - проведения проверок субъектов малого и среднего предприниматель-ства контролирующими органами на местах не более одного раза в год,  заисключением случаев, предусмотренных законами Кыргызской Республики;     - своевременного и полного сбора земельного  налога,  особенно  запользование приусадебными участками.     2. Главам областных государственных администраций и местного само-управления  города Бишкек в двухнедельный срок представить в Правитель-ство Кыргызской Республики информацию:     - об  исполнении постановления Правительства Кыргызской Республикиот 16 ноября 1998 года </w:t>
      </w:r>
      <w:hyperlink w:history="1" r:id="rIdt_em4zerd9yharynmh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743</w:t>
        </w:r>
      </w:hyperlink>
      <w:r>
        <w:rPr>
          <w:rFonts w:ascii="Arial" w:cs="Arial" w:eastAsia="Arial" w:hAnsi="Arial"/>
          <w:sz w:val="24"/>
          <w:szCs w:val="24"/>
        </w:rPr>
        <w:t xml:space="preserve"> "Об усилении контроля за сокращением необ-ходимых  проверок  хозяйствующих субъектов" в части введения Книги инс-пекторских проверок;     - о  принимаемых мерах к должностным лицам,  допустившим нарушенияпорядка проведения проверок, установленного вышеназванным постановлени-ем.     3. Контроль за выполнением настоящего  распоряжения  возложить  наАппарат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em2jbpt62x5iwrybo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dalil.kg/document/41313</w:t>
      </w:r>
    </w:hyperlink>
  </w:p>
  <w:p>
    <w:pPr>
      <w:spacing w:after="0" w:before="40"/>
      <w:jc w:val="center"/>
    </w:pPr>
    <w:hyperlink w:history="1" r:id="rIdyxiww9rpoy4vplagru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em4zerd9yharynmhztf" Type="http://schemas.openxmlformats.org/officeDocument/2006/relationships/hyperlink" Target="https://dalil.kg/document/6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em2jbpt62x5iwryboha" Type="http://schemas.openxmlformats.org/officeDocument/2006/relationships/hyperlink" Target="https://dalil.kg/document/41313" TargetMode="External"/><Relationship Id="rIdyxiww9rpoy4vplagrun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2026-09-30T11:08:34.499Z</dcterms:created>
  <dcterms:modified xsi:type="dcterms:W3CDTF">2026-09-30T11:08:34.499Z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