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2004 года №151                 УКАЗ ПРЕЗИДЕНТА КЫРГЫЗСКОЙ РЕСПУБЛИКИ             О концепции государственной миграционной политики                    Кыргызской Республики     В     целях    дальнейшего    совершенствования    управления    ирегулирования   миграционными  процессами  в   Кыргызской   Республикепостановляю:    1.  Утвердить  прилагаемую </w:t>
      </w:r>
      <w:hyperlink w:history="1" r:id="rIdyfvk2rdmqkkfrmxzice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 миграционнойполитики Кыргызской  Республики.    2.  Признать  утратившим  силу  в части,  касающейся  миграционнойполитики,  положения  Указа  Президента  Кыргызской   Республики   «Обутверждении  Концепции государственной демографической и  миграционнойполитики Кыргызской Республики» от  </w:t>
      </w:r>
      <w:hyperlink w:history="1" r:id="rIdzt9govpnya7cmcvklkd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2000 года № 102</w:t>
        </w:r>
      </w:hyperlink>
      <w:r>
        <w:rPr>
          <w:rFonts w:ascii="Arial" w:cs="Arial" w:eastAsia="Arial" w:hAnsi="Arial"/>
          <w:sz w:val="24"/>
          <w:szCs w:val="24"/>
        </w:rPr>
        <w:t xml:space="preserve">.    3.  Правительству Кыргызской Республики: -  в  трехмесячный срок разработать и утвердить Программу мероприятийпо   реализации   Концепции  государственной   миграционной   политикиКыргызской Республики.    -  в  шестимесячный  срок разработать и внести предложения в частиуточнения    вопросом   демографической    политики,   предусмотреннойсоответствующими  положениями Указа Президента Кыргызской   Республики«Об   утверждении   Концепции   Государственной   демографической    имиграционной политики Кыргызской Республики» от 28 апреля 2000 года  №102.    4.  Контроль  за  исполнением данного  Указа  возложить  на  отделвнешней политики Администрации Президента Кыргызской Республики.    5. Настоящий Указ вступает в силу со дня подписания.        Президент    Кыргызской Республики                                    А. 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vk2rdmqkkfrmxzicebc" Type="http://schemas.openxmlformats.org/officeDocument/2006/relationships/hyperlink" Target="http://kodeks.duckdns.org/document/4134" TargetMode="External"/><Relationship Id="rIdzt9govpnya7cmcvklkdp1" Type="http://schemas.openxmlformats.org/officeDocument/2006/relationships/hyperlink" Target="http://kodeks.duckdns.org/document/339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2026-09-23T09:35:02.289Z</dcterms:created>
  <dcterms:modified xsi:type="dcterms:W3CDTF">2026-09-23T09:35:02.289Z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