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распоряжением Правительства КР                   от </w:t>
      </w:r>
      <w:hyperlink w:history="1" r:id="rId2uiqk5pt1bpkuf0xpk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2002 года №304-р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11 ноября 1999 года N 440-р            РАСПОРЯЖЕНИЕ ПРАВИТЕЛЬСТВА КЫРГЫЗСКОЙ РЕСПУБЛИКИ     Вывести из  состава  тендерной комиссии для определения победителяинвестиционного   тендера   по   реализации   40   процентов     акцийакционерного   общества  "Кыргызтелеком",  утвержденной  распоряжениемПравительства Кыргызской Республики от 23 сентября 1999 года </w:t>
      </w:r>
      <w:hyperlink w:history="1" r:id="rIdfmeewuwpeuaw3szhmh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374-р</w:t>
        </w:r>
      </w:hyperlink>
      <w:r>
        <w:rPr>
          <w:rFonts w:ascii="Arial" w:cs="Arial" w:eastAsia="Arial" w:hAnsi="Arial"/>
          <w:sz w:val="24"/>
          <w:szCs w:val="24"/>
        </w:rPr>
        <w:t xml:space="preserve">,Мамбеталиева    З.А.,    представителя    Министерства    национальнойбезопасности   Кыргызской  Республики  и  ввести  Мамасадыкова   Р.А.,начальника отделения Министерства национальной безопасности КыргызскойРеспублики.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yru4xj9yfvp1woccz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dalil.kg/document/41415</w:t>
      </w:r>
    </w:hyperlink>
  </w:p>
  <w:p>
    <w:pPr>
      <w:spacing w:after="0" w:before="40"/>
      <w:jc w:val="center"/>
    </w:pPr>
    <w:hyperlink w:history="1" r:id="rIdlpadwtafeempqs5axt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iqk5pt1bpkuf0xpkdhn" Type="http://schemas.openxmlformats.org/officeDocument/2006/relationships/hyperlink" Target="https://dalil.kg/document/16333" TargetMode="External"/><Relationship Id="rIdfmeewuwpeuaw3szhmhy1o" Type="http://schemas.openxmlformats.org/officeDocument/2006/relationships/hyperlink" Target="https://dalil.kg/document/41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yru4xj9yfvp1wocczwd" Type="http://schemas.openxmlformats.org/officeDocument/2006/relationships/hyperlink" Target="https://dalil.kg/document/41415" TargetMode="External"/><Relationship Id="rIdlpadwtafeempqs5axtb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2026-09-24T00:41:03.248Z</dcterms:created>
  <dcterms:modified xsi:type="dcterms:W3CDTF">2026-09-24T00:41:03.248Z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