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2018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Бишкекского городского кенеша "Об утверждении бюджета города Бишкек на 2018 год и прогнозе на 2019-2020 годы" от 19 марта 2018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</w:t>
      </w:r>
      <w:hyperlink w:history="1" r:id="rIdfyuuemnpjkn7tuf1skg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3xjqiltj7cuqnlwaa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бюджета города Бишкек на 2018 год и прогнозе на 2019-2020 годы" от 19 марта 2018 года № 58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цифры "8534941,0", "4953154,4", "923172,9", "890617,3", "854262,4", "913734,0" заменить соответственно цифрами "8550273,2", "4956356,9", "925210,1", "892839,7", "856587,6", "919278,9";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22 цифру "153050,6" заменить на цифру "287964,4";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wiwxj_pn11fxowe2g_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7vuyzwhy6q1s7qm9w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q-d0ycv50bcq3sy2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xartad9oqh56vfphud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wn8t-erp1s8hlod59j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1-4</w:t>
        </w:r>
      </w:hyperlink>
      <w:r>
        <w:rPr>
          <w:rFonts w:ascii="Arial" w:cs="Arial" w:eastAsia="Arial" w:hAnsi="Arial"/>
          <w:sz w:val="24"/>
          <w:szCs w:val="24"/>
        </w:rPr>
        <w:t xml:space="preserve"> "Доходная часть бюджета города Бишкек на 2018 год" изложить в редакции, согласно приложениям </w:t>
      </w:r>
      <w:hyperlink w:history="1" r:id="rId0kcgqzbaxigxs8ctkl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v8thaelbcw6-ibebv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42_rmwsxphqwpkwd1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8hmfxngvjsu6tjry3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emw66oqiswszamgi7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w1x2issmph7_myhzn2p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y1wopxa8bcoijskh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"Расходная часть бюджета города Бишкек на 2018 год" изложить в редакции, согласно приложениям </w:t>
      </w:r>
      <w:hyperlink w:history="1" r:id="rId7bhzxnec5hfqayp1ac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67nd-diwh9ksdgsl8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измененные показатели по основным группам, подгруппам расходов по бюджетным средствам, согласно </w:t>
      </w:r>
      <w:hyperlink w:history="1" r:id="rIdhsnyhvu79mvryjaaz5x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fioce6qzvjoltabarj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таблицей, согласно </w:t>
      </w:r>
      <w:hyperlink w:history="1" r:id="rIdnpgk5shh0hbcsy6ilgw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 служб мэрии города Бишкек совместно с курирующим вице-мэром города Бишкек несут персональную ответственность за неосвоение выделенных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по экономике, бюджету и финансам Бишкекского городского кенеша и первого вице-мэра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Бишкекского городского кенеша от 20 ноября 2018 года № 76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0"/>
        <w:gridCol w:w="2575"/>
        <w:gridCol w:w="863"/>
        <w:gridCol w:w="1008"/>
        <w:gridCol w:w="1048"/>
        <w:gridCol w:w="1213"/>
        <w:gridCol w:w="1329"/>
        <w:gridCol w:w="1321"/>
      </w:tblGrid>
      <w:tr>
        <w:tc>
          <w:tcPr>
            <w:tcW w:type="dxa" w:w="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2422895,0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806842,3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443239,6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431493,2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431823,9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309496,0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161500,0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102792,3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13194,8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20593,6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10728,6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14190,7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1407750,0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860229,5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94403,2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108342,9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50429,9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294344,5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505600,0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316477,8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54387,1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53234,5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28074,7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53425,9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262000,0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160797,5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36972,0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26443,8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11964,5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25822,2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27745,9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8938,4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2915,9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1980,5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3919,3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149900,0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93631,3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13636,0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15342,2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7955,1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19335,4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1270800,0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462603,6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215849,8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172849,5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262576,1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156921,0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13993,4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16936,3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2310,0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1692,3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2216,6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32142110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 и организациями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7478445,0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4059561,4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884336,3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847519,0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807303,2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879725,1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58398,0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38836,6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43098,3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46959,2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передаваемые по взаимным расчетам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-11602,5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2037,2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2222,4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5017,7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7700273,2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4106356,9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925210,1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892839,7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856587,6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919278,9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1-1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2018-2020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5"/>
        <w:gridCol w:w="5215"/>
        <w:gridCol w:w="1105"/>
        <w:gridCol w:w="1407"/>
        <w:gridCol w:w="1466"/>
      </w:tblGrid>
      <w:tr>
        <w:tc>
          <w:tcPr>
            <w:tcW w:type="dxa" w:w="9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2018 год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2422895,0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5131691,6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5454988,2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169575,0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177545,0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1407750,0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1478137,5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1547610,0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505600,0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515712,0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526026,2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275100,0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288855,0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1270800,0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1334340,0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1397054,0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17479,7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448800,0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457776,0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163200,0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166464,0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32142110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 и организациями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7478445,0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9755251,1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10255798,1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221828,2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216496,0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216496,0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7700273,2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9971747,1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10472294,1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1-2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1-3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 год. Контингент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1-4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и расходная часть специальных средств бюджетных учреждений города Бишкек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"/>
        <w:gridCol w:w="1730"/>
        <w:gridCol w:w="936"/>
        <w:gridCol w:w="1148"/>
        <w:gridCol w:w="1172"/>
        <w:gridCol w:w="1369"/>
        <w:gridCol w:w="1508"/>
        <w:gridCol w:w="1498"/>
      </w:tblGrid>
      <w:tr>
        <w:tc>
          <w:tcPr>
            <w:tcW w:type="dxa" w:w="8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Доходов всего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58398,0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38836,6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46959,2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1300,0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15482,4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15482,4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9800,0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9800,0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12943,8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12943,8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182087,0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18866,8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38776,6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46809,2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 всего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58398,0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38836,6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46959,2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34536,1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2018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2-1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2018-2020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4423"/>
        <w:gridCol w:w="1236"/>
        <w:gridCol w:w="2009"/>
        <w:gridCol w:w="2009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2018 год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8550273,2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9971747,1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10472294,1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службы общего назначения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553691,8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1522406,1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1455206,1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65326,2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66254,0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66254,0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34504,2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787655,1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412226,2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412226,2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750624,2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372825,9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372825,9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 -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2692202,8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3582799,7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4150546,7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521197,7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1709900,1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2277647,1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276204,6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275443,3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275443,3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424003,4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301627,4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301627,4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3387938,7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3444222,9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3444222,9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314090,8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319111,9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319111,9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183195,0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178487,3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178487,3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Измененные показатели по бюджету города Бишкек на 2018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3"/>
        <w:gridCol w:w="497"/>
        <w:gridCol w:w="737"/>
        <w:gridCol w:w="588"/>
        <w:gridCol w:w="942"/>
        <w:gridCol w:w="957"/>
        <w:gridCol w:w="808"/>
        <w:gridCol w:w="942"/>
        <w:gridCol w:w="1064"/>
        <w:gridCol w:w="600"/>
        <w:gridCol w:w="820"/>
        <w:gridCol w:w="769"/>
      </w:tblGrid>
      <w:tr>
        <w:tc>
          <w:tcPr>
            <w:tcW w:type="dxa" w:w="14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расходов</w:t>
            </w:r>
          </w:p>
        </w:tc>
        <w:tc>
          <w:tcPr>
            <w:tcW w:type="dxa" w:w="4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Госслужбы общего назначения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Охрана окружающей среды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1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702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703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р.705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707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710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-1602,5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-2369,4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-22068,9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1492,7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3525,3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16791,0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2215 "Приобретение прочих товаров и услуг" на сумму 3951,4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-3951,4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-3951,4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Главное управление внутренних дел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926,8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муниципального имущества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3111 "Здания и сооружения" на сумму 77259,6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2111 "Заработная плата" на сумму 1325,7 тыс.сом., по статье 2121 "Взносы в Социальный фонд" на сумму 228,7 тыс.сом., по статье 2215 "Приобретение прочих товаров и услуг" на сумму 1400,0 тыс.сом., по статье 3112 "Машины и оборудование" на сумму 2150,0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-72155,2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-72155,2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"Бишкекасфальтсервис"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2511 "Субсидии нефинансовым государственным предприятиям" на сумму 900,0 тыс.сом., по статье 3111 "Здания и сооружения" на сумму 23400,0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"Бишкекзеленхоз"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2511 "Субсидии нефинансовым государственным предприятиям" на сумму 10200,0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"Бишкексвет"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2511 "Субсидии нефинансовым государственным предприятиям" на сумму 4560,8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4560,8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4560,8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Общественно-государственное управление капитального строительства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3000,0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капитального строительства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3111 "Здания и сооружения" на сумму 39961,5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47001,5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землепользования и строительства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2111 "Заработная плата" на сумму 840,5 тыс.сом., по статье 2121 "Взносы в Социальный фонд" на сумму 145,0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985,5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"Бишкекское пассажирское автотранспортное предприятие"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2511 "Субсидии нефинансовым государственным предприятиям" на сумму 1582,0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обеспечения системы здравоохранения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товаров и услуг" на сумму 43,4 тыс.сом., по статье 2221 "Расходы на текущий ремонт имущества" на сумму 56,6 тыс.сом., по статье 3111 "Здания и сооружения" на сумму 1392,7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1492,7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культуры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товаров и услуг" на сумму 2400,0 тыс.сом., по статье 3112 "Машины и оборудование" на сумму 278,0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2678,0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физической культуры и спорта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1095,3 тыс.сом. на замену трубопроводов Специализированной детско-юношеской спортивной школы олимпийского резерва по тяжелой атлетике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1095,3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образования мэрии г.Бишкек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16543,0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16543,0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16543,0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товаров и услуг" на сумму 234,2 тыс.сом., по статье 2221 "Расходы на текущий ремонт имущества" на сумму 197,0 тыс.сом., по статье 2222 "Приобретение предметов и материалов для текущих хозяйственных целей" на сумму 280,0 тыс.сом., по статье 3112 "Машины и оборудование" на сумму 1247,0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2721 "Пособия по социальной помощи населению" на сумму 1363,5 тыс.сом, по статье 3112 "Машины и оборудование" на сумму 147,0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1510,5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214,3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2222,4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5500,6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-6344,8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1398,7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1642,9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услуги общего назначения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3112 "Машины и оборудование" на сумму 25,0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75,0 тыс.сом., по статье 2222 "Приобретение предметов и материалов для текущих хозяйственных целей" на сумму 19,0 тыс.сом., по статье 3111 "Здания и сооружения" на сумму 2749,0 тыс.сом., по статье 3112 "Машины и оборудование" на сумму 1500,0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реабилитационный центр для лиц с ограниченными возможностями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3112 "Машины и оборудование" на сумму 80,0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социального развития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2721 "Пособия по социальной помощи населению" на сумму 20,0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2037,2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177,4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-3133,6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2172,5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1510,5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услуги общего назначения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2222 "Приобретение предметов и материалов для текущих хозяйственных целей" на сумму 9,0 тыс.сом., по статье 3112 "Машины и оборудование" на сумму 301,4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товаров и услуг" на сумму 177,4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177,4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1000,0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2215 "Приобретение прочих товаров и услуг" на сумму 5698,1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2564,5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-3133,6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-3133,6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услуг" на сумму 2518,0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2215 "Приобретение прочих услуг" на сумму 8862,8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-6344,8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-6344,8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427,0 тыс.сом., по статье 2222 "Приобретение предметов и материалов для текущих хозяйственных целей" на сумму 110,0 тыс.сом., по статье 3111 "Здания и сооружения" на сумму 671,7 тыс.сом., по статье 3112 "Машины и оборудование" на сумму 190,0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1398,7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739,1 тыс.сом, по статье 3111 "Здания и сооружения" на сумму 418,5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1157,6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1157,6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2721 "Пособия по социальной помощи населению" на сумму 1590,6 тыс.сом., по статье 3112 "Машины и оборудование" на сумму 52,3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1642,9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1642,9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2325,2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7039,2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-8421,6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2343,0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1364,6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790,0 тыс.сом., по статье 3111 "Здания и сооружения" на сумму 5774,5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6564,5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6564,5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услуг" на сумму 1986,0 тыс.сом., по статье 3112 "Машины и оборудование" на сумму 75,0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2215 "Приобретение прочих услуг" на сумму 10482,6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-8421,6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-8421,6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товаров и услуг" на сумму 66,0 тыс.сом., по статье 2221 ''Расходы на текущий ремонт имущества" на сумму 307,0 тыс.сом., по статье 2222 "Приобретение предметов и материалов для текущих хозяйственных целей" на сумму 120,0 тыс.сом., по статье 3111 ''Здания и сооружения" на сумму 1550,0 тыс.сом., 3112 "Машины и оборудование" на сумму 300,0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2343,0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2343,0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2721 "Пособия по социальной помощи населению" на сумму 1364,6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1364,6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1364,6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255,1 тыс.сом., по статье 3111 "Здания и сооружения" на сумму 219,6 тыс.сом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474,7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5017,7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4388,9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-7018,6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6578,4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669,0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400,0 тыс.сом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952,2 тыс.сом., по статье 2222 "Приобретение предметов и материалов для текущих хозяйственных целей" на сумму 20,0 тыс.сом., по статье 3112 "Машины и оборудование" на сумму 928,4 тыс.сом., по статье 3111 "Здания и сооружения" на сумму 1184,7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3085,3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3085,3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услуг" на сумму 1035,0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2215 "Приобретение прочих услуг" на сумму 8053,6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-7018,6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-7018,6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400,3 тыс.сом., по статье 2222 "Приобретение предметов и материалов для текущих хозяйственных целей" на сумму 92,0 тыс.сом., по статье 3111 "Здания и сооружения" на сумму 1710,9 тыс.сом., 3112 "Машины и оборудование" на сумму 3574,0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5777,2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5777,2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389,9 тыс.сом., по статье 3111 "Здания и сооружения" на сумму 1277,4 тыс.сом., по статье 3112 "Машины и оборудование" на сумму 437,5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1303,6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2721 "Пособия по социальной помощи населению" на сумму 369,0 тыс.сом., по статье 3113 "Другие основные фонды" на сумму 300,0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1504,2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-2369,4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-4140,2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1492,7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-21393,3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29283,6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5287,0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-1602,5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-2369,4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-22068,9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1492,7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3525,3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16791,0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2037,2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177,4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-3133,6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2172,5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1510,5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2222,4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5500,6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-6344,8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1398,7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1642,9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2325,2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7039,2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-8421,6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2343,0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1364,6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5017,7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4388,9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-7018,6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6578,4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669,0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Сумма расходов, направленных за счет превышения доходов над расходами на 1 января 2018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1712"/>
        <w:gridCol w:w="7173"/>
        <w:gridCol w:w="849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  <w:tc>
          <w:tcPr>
            <w:tcW w:type="dxa" w:w="7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какие цели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21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 - всего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"Бишкекасфальтсервис" на проведение капитального ремонта дорог и подъездных путей к новой Центральной мечети по пр. Жибек-Жолу в сумме 46336,2 тыс.сом. и на проведение капитального ремонта городских дорог, тротуаров в сумме 50625,7 тыс.сом.; МП "Тазалык" на выполнение работ по благоустройству бульвара Эркиндик в сумме 13709,4 тыс.сом.; МП "Бишкекзеленхоз" на выполнение работ по благоустройству и озеленению бульвара Эркиндик в сумме 7349,1 тыс.сом.; МП "Бишкексвет" на выполнение работ по наружному освещению, реконструкции и благоустройству в сквере "Борцам революции" и памятника Уркуи Салиевой в сумме 5982,3 тыс. сом, на проведении нового строительства сетей наружного освещения по ул. Ш.Баатыра от ул.Токомбаева до ЖБИ в сумме 2784,3 тыс.сом. и на приобретение электроматериалов в сумме 7126,8 тыс.сом.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133913,8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образования мэрии города Бишкек на проведение капитального ремонта внутренних туалетов здания учебного комплекса авторской физико-математической школы лицея № 61 имени Якира Е.Б. в сумме 1000,0 тыс.сом.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134913,8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_yz98fxrgk_zmv5fa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dalil.kg/document/419021</w:t>
      </w:r>
    </w:hyperlink>
  </w:p>
  <w:p>
    <w:pPr>
      <w:spacing w:after="0" w:before="40"/>
      <w:jc w:val="center"/>
    </w:pPr>
    <w:hyperlink w:history="1" r:id="rIdxidlrxnkaco03trntla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uuemnpjkn7tuf1skgm2" Type="http://schemas.openxmlformats.org/officeDocument/2006/relationships/hyperlink" Target="https://dalil.kg/document/111338" TargetMode="External"/><Relationship Id="rIdt3xjqiltj7cuqnlwaaycd" Type="http://schemas.openxmlformats.org/officeDocument/2006/relationships/hyperlink" Target="https://dalil.kg/document/403036" TargetMode="External"/><Relationship Id="rIdwiwxj_pn11fxowe2g_hsk" Type="http://schemas.openxmlformats.org/officeDocument/2006/relationships/hyperlink" Target="https://dalil.kg/document/403036#p1" TargetMode="External"/><Relationship Id="rIde7vuyzwhy6q1s7qm9wvhb" Type="http://schemas.openxmlformats.org/officeDocument/2006/relationships/hyperlink" Target="https://dalil.kg/document/403036#p11" TargetMode="External"/><Relationship Id="rIdeaq-d0ycv50bcq3sy2kty" Type="http://schemas.openxmlformats.org/officeDocument/2006/relationships/hyperlink" Target="https://dalil.kg/document/403036#p12" TargetMode="External"/><Relationship Id="rIdmxartad9oqh56vfphuds1" Type="http://schemas.openxmlformats.org/officeDocument/2006/relationships/hyperlink" Target="https://dalil.kg/document/403036#p13" TargetMode="External"/><Relationship Id="rId-wn8t-erp1s8hlod59j_j" Type="http://schemas.openxmlformats.org/officeDocument/2006/relationships/hyperlink" Target="https://dalil.kg/document/403036#p14" TargetMode="External"/><Relationship Id="rId0kcgqzbaxigxs8ctklmeu" Type="http://schemas.openxmlformats.org/officeDocument/2006/relationships/hyperlink" Target="https://dalil.kg/document/419021#p1" TargetMode="External"/><Relationship Id="rId_v8thaelbcw6-ibebvgka" Type="http://schemas.openxmlformats.org/officeDocument/2006/relationships/hyperlink" Target="https://dalil.kg/document/419021#p11" TargetMode="External"/><Relationship Id="rIdjy42_rmwsxphqwpkwd15j" Type="http://schemas.openxmlformats.org/officeDocument/2006/relationships/hyperlink" Target="https://dalil.kg/document/419021#p12" TargetMode="External"/><Relationship Id="rIdqq8hmfxngvjsu6tjry3ej" Type="http://schemas.openxmlformats.org/officeDocument/2006/relationships/hyperlink" Target="https://dalil.kg/document/419021#p13" TargetMode="External"/><Relationship Id="rIdnlemw66oqiswszamgi75t" Type="http://schemas.openxmlformats.org/officeDocument/2006/relationships/hyperlink" Target="https://dalil.kg/document/419021#p14" TargetMode="External"/><Relationship Id="rIdw1x2issmph7_myhzn2pdu" Type="http://schemas.openxmlformats.org/officeDocument/2006/relationships/hyperlink" Target="https://dalil.kg/document/403036#p2" TargetMode="External"/><Relationship Id="rIdpey1wopxa8bcoijskhaop" Type="http://schemas.openxmlformats.org/officeDocument/2006/relationships/hyperlink" Target="https://dalil.kg/document/403036#p21" TargetMode="External"/><Relationship Id="rId7bhzxnec5hfqayp1aczu3" Type="http://schemas.openxmlformats.org/officeDocument/2006/relationships/hyperlink" Target="https://dalil.kg/document/419021#p2" TargetMode="External"/><Relationship Id="rIdcx67nd-diwh9ksdgsl8sm" Type="http://schemas.openxmlformats.org/officeDocument/2006/relationships/hyperlink" Target="https://dalil.kg/document/419021#p21" TargetMode="External"/><Relationship Id="rIdhsnyhvu79mvryjaaz5xbx" Type="http://schemas.openxmlformats.org/officeDocument/2006/relationships/hyperlink" Target="https://dalil.kg/document/403036#p3" TargetMode="External"/><Relationship Id="rIdqfioce6qzvjoltabarjm1" Type="http://schemas.openxmlformats.org/officeDocument/2006/relationships/hyperlink" Target="https://dalil.kg/document/403036#p5" TargetMode="External"/><Relationship Id="rIdnpgk5shh0hbcsy6ilgwrk" Type="http://schemas.openxmlformats.org/officeDocument/2006/relationships/hyperlink" Target="https://dalil.kg/document/419021#p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_yz98fxrgk_zmv5fafq" Type="http://schemas.openxmlformats.org/officeDocument/2006/relationships/hyperlink" Target="https://dalil.kg/document/419021" TargetMode="External"/><Relationship Id="rIdxidlrxnkaco03trntla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2026-10-02T07:08:56.638Z</dcterms:created>
  <dcterms:modified xsi:type="dcterms:W3CDTF">2026-10-02T07:08:56.638Z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