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ФРУНЗЕНСКИЙ АЙЫЛЬНЫЙ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Внеочередная сессия </w:t>
      </w:r>
      <w:r>
        <w:rPr>
          <w:rFonts w:ascii="Arial" w:cs="Arial" w:eastAsia="Arial" w:hAnsi="Arial"/>
          <w:sz w:val="24"/>
          <w:szCs w:val="24"/>
        </w:rPr>
        <w:t xml:space="preserve">XXVIII </w:t>
      </w:r>
      <w:r>
        <w:rPr>
          <w:rFonts w:ascii="Arial" w:cs="Arial" w:eastAsia="Arial" w:hAnsi="Arial"/>
          <w:sz w:val="24"/>
          <w:szCs w:val="24"/>
        </w:rPr>
        <w:t xml:space="preserve">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октября 2018 г № 37</w:t>
      </w:r>
    </w:p>
    <w:p>
      <w:pPr>
        <w:spacing w:after="120"/>
        <w:jc w:val="both"/>
      </w:pPr>
      <w:r>
        <w:rPr>
          <w:rFonts w:ascii="Arial" w:cs="Arial" w:eastAsia="Arial" w:hAnsi="Arial"/>
          <w:sz w:val="28"/>
          <w:szCs w:val="28"/>
        </w:rPr>
        <w:t xml:space="preserve">«О прямом предоставлении в аренду земельных участков Государственного фонда сельскохозяйственных угодий малоимущим семьям и инвалидам»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Заслушав информацию постоянной комиссии социальным вопросам, культуре, связи и благоустройству, образованию и здравоохранению Усманалиева М. о прямом предоставлении земельных участков Государственного фонда сельскохозяйственных угодий малоимущим семьям и инвалидам проживающим на территории Фрунзенского айыльного округа, Фрунзенский айыльный кенеш</w:t>
      </w:r>
    </w:p>
    <w:p>
      <w:pPr>
        <w:spacing w:after="120"/>
        <w:jc w:val="center"/>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1. Утвердить список малоимущих семей и инвалидов проживающих на территории Фрунзенского айыл окмоту для прямого предоставления в аренду земельных участков Государственного фонда сельскохозяйственных угодий общей площадью 57 га (контуры 262 площадь 10,0 га, контур 278 площадь 10,0га, контур 261площадь 18,4 га, контур 349площадь 14,2 га, контур 288площадь 3,5 га, контур 261 площадью 0,9 га):</w:t>
      </w:r>
    </w:p>
    <w:p>
      <w:pPr>
        <w:spacing w:after="120"/>
        <w:jc w:val="both"/>
      </w:pPr>
      <w:r>
        <w:rPr>
          <w:rFonts w:ascii="Arial" w:cs="Arial" w:eastAsia="Arial" w:hAnsi="Arial"/>
          <w:sz w:val="24"/>
          <w:szCs w:val="24"/>
        </w:rPr>
        <w:t xml:space="preserve">С.Студенческое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
        <w:gridCol w:w="2748"/>
        <w:gridCol w:w="2783"/>
        <w:gridCol w:w="2366"/>
        <w:gridCol w:w="1543"/>
      </w:tblGrid>
      <w:tr>
        <w:tc>
          <w:tcPr>
            <w:tcW w:type="dxa" w:w="7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w:t>
            </w:r>
          </w:p>
        </w:tc>
        <w:tc>
          <w:tcPr>
            <w:tcW w:type="dxa" w:w="27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w:t>
            </w:r>
          </w:p>
        </w:tc>
        <w:tc>
          <w:tcPr>
            <w:tcW w:type="dxa" w:w="2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земли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ТурахуновАбдырахимА.</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 ул.Артезианская 11</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Сын –Турахунов Тимур инвалид детства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Аристокиева Тамара </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 ул.Беговая </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2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Мамаев О.Ш.</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 ул.Комсомольское 84</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2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Салибаев М.</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С.Студенческоеул.НамазалыАжы 20/2</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Круглые сироты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Мамаева И.</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 ул.Комсомольское</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2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Осмоналиева Р.</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 ул.Комсомольское 78</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кормильца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Мавлянкулов Т.</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С.Студенческоеул.НамазалыАжы</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1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Курбанов М.С.</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С.Студенческоеул.Комсомольская</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2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8635"/>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 га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С.Комсомольское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
        <w:gridCol w:w="2748"/>
        <w:gridCol w:w="2783"/>
        <w:gridCol w:w="2366"/>
        <w:gridCol w:w="1543"/>
      </w:tblGrid>
      <w:tr>
        <w:tc>
          <w:tcPr>
            <w:tcW w:type="dxa" w:w="7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w:t>
            </w:r>
          </w:p>
        </w:tc>
        <w:tc>
          <w:tcPr>
            <w:tcW w:type="dxa" w:w="27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w:t>
            </w:r>
          </w:p>
        </w:tc>
        <w:tc>
          <w:tcPr>
            <w:tcW w:type="dxa" w:w="2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земли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Абдыкадыров К. </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 ул.Раздольная 16</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2 группы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Надиров А.</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С.Комсомольскоеул Садовая 11</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2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Нишанбаева А.</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С.Комсомольскоеул.Чуйская 8</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Малоимущая семья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Мусаев А.</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 ул.Южная </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1 группы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Абдуллаев С.</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 ул.Раздольная 7 </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1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Акылжанов А.</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 ул.Южная 47</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1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Хасимов А.</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 </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1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8635"/>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 га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С.им.Фрунзе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
        <w:gridCol w:w="2748"/>
        <w:gridCol w:w="2783"/>
        <w:gridCol w:w="2366"/>
        <w:gridCol w:w="1543"/>
      </w:tblGrid>
      <w:tr>
        <w:tc>
          <w:tcPr>
            <w:tcW w:type="dxa" w:w="7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п/п</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ФИО </w:t>
            </w:r>
          </w:p>
        </w:tc>
        <w:tc>
          <w:tcPr>
            <w:tcW w:type="dxa" w:w="27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Адрес </w:t>
            </w:r>
          </w:p>
        </w:tc>
        <w:tc>
          <w:tcPr>
            <w:tcW w:type="dxa" w:w="2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Категория </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Площадь земли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Калыкова Г.</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С.им.Фрунзе ул.Фрунзенская 10</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Потеря кормильца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 га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Рахимова Е.Д.</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С.им.Фрунзе ул.Юбилейная 12</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Потеря кормильца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Асамединов Ж.</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С.им.Фрунзе ул.Береговая 10</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инвалиды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4,6 га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Атабаева Б.С.</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С.им.Фрунзе ул.Заречная 40</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 сахарный диабет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Сыдыев М.</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С.им.Фрунзе ул.Северная </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 1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4,6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Усманалиева С.</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С.им.Фрунзе ул.Юбилейная</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 2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4,6 га</w:t>
            </w:r>
          </w:p>
        </w:tc>
      </w:tr>
      <w:tr>
        <w:tc>
          <w:tcPr>
            <w:tcW w:type="dxa" w:w="8635"/>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20,7 га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Провести разъяснительные работы среди малоимущих семей и инвалидов, при получении в аренду земли ГФСУ, то на ближайший 5 лет им не будут оказаны никакие материальные и гуманитарные помощи (уголь, дрова и т.д.).</w:t>
      </w:r>
    </w:p>
    <w:p>
      <w:pPr>
        <w:spacing w:after="120"/>
        <w:jc w:val="both"/>
      </w:pPr>
      <w:r>
        <w:rPr>
          <w:rFonts w:ascii="Arial" w:cs="Arial" w:eastAsia="Arial" w:hAnsi="Arial"/>
          <w:sz w:val="24"/>
          <w:szCs w:val="24"/>
        </w:rPr>
        <w:t xml:space="preserve">3. Ознакомить со статьей 8 Земельного </w:t>
      </w:r>
      <w:hyperlink w:history="1" r:id="rIdrery05_bkkavj1p4ch50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том, что«арендуемая земля не может быть передана в субаренду».</w:t>
      </w:r>
    </w:p>
    <w:p>
      <w:pPr>
        <w:spacing w:after="120"/>
        <w:jc w:val="both"/>
      </w:pPr>
      <w:r>
        <w:rPr>
          <w:rFonts w:ascii="Arial" w:cs="Arial" w:eastAsia="Arial" w:hAnsi="Arial"/>
          <w:sz w:val="24"/>
          <w:szCs w:val="24"/>
        </w:rPr>
        <w:t xml:space="preserve">4. Взять гарантийное обязательство об оплате всех налогов и соц.фонда своевременно.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К. Токоев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4fjiay_pfk1blg8z9cut">
      <w:r>
        <w:rPr>
          <w:rFonts w:ascii="Arial" w:cs="Arial" w:eastAsia="Arial" w:hAnsi="Arial"/>
          <w:color w:val="132D3F"/>
          <w:sz w:val="16"/>
          <w:szCs w:val="16"/>
          <w:u w:val="single"/>
        </w:rPr>
        <w:t xml:space="preserve">dalil.kg/document/419261</w:t>
      </w:r>
    </w:hyperlink>
  </w:p>
  <w:p>
    <w:pPr>
      <w:spacing w:after="0" w:before="40"/>
      <w:jc w:val="center"/>
    </w:pPr>
    <w:hyperlink w:history="1" r:id="rIdgufil5paww5qihzhmfoj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ry05_bkkavj1p4ch50o"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4fjiay_pfk1blg8z9cut" Type="http://schemas.openxmlformats.org/officeDocument/2006/relationships/hyperlink" Target="https://dalil.kg/document/419261" TargetMode="External"/><Relationship Id="rIdgufil5paww5qihzhmfoj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2026-10-02T08:19:49.912Z</dcterms:created>
  <dcterms:modified xsi:type="dcterms:W3CDTF">2026-10-02T08:19:49.912Z</dcterms:modified>
</cp:coreProperties>
</file>

<file path=docProps/custom.xml><?xml version="1.0" encoding="utf-8"?>
<Properties xmlns="http://schemas.openxmlformats.org/officeDocument/2006/custom-properties" xmlns:vt="http://schemas.openxmlformats.org/officeDocument/2006/docPropsVTypes"/>
</file>