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</w:t>
      </w:r>
      <w:hyperlink w:history="1" r:id="rIdz30lwko-pvxp8wc0ic0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
 от 12 февраля 2019 года № 85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комиссиях по рассмотрению дел о нарушениях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комиссиях по рассмотрению дел о нарушениях (далее - Положение) разработано в соответствии с </w:t>
      </w:r>
      <w:hyperlink w:history="1" r:id="rIdr8ara2izva-rucmzcax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законами Кыргызской Республики "</w:t>
      </w:r>
      <w:hyperlink w:history="1" r:id="rIdjokyflpkxq6dyzew-rk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d-ryvaa8cmxressa831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" в целях упорядочения и эффективной организации на территории города Бишкек работы по выявлению и пресечению нарушений в области обращения с отходами, правил благоустройства, санитарного содержания мест общего пользования и другим вопросам, отнесенным к компетенции органов местного самоуправления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регулирует порядок образования и деятельности комиссий по рассмотрению дел о нарушениях, в том числе порядок рассмотрения и формирования ими дел о нарушениях, и привлечения нарушителей к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Комиссии по рассмотрению дел о нарушениях (далее - Комиссии) являются постоянно действующим коллегиальным органом для рассмотрения дел о нарушениях, предусмотренных </w:t>
      </w:r>
      <w:hyperlink w:history="1" r:id="rIdfodm3ffgi31qgvyxr6l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Деятельность Комиссий основывается на принципах законности, равенства перед законом, презумпции невиновности, неотвратимости ответственности за нарушение, справедливости, индивидуализации взыскания, гуманизма.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Комиссии в своей деятельности руководствуются </w:t>
      </w:r>
      <w:hyperlink w:history="1" r:id="rIdgypihv_7tleeww49gjw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3-4_je9uilloqtxw20o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и иными нормативными правовыми актами Кыргызской Республики и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и функции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задачами Комиссий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своевременное, всестороннее, полное и объективное выяснение обстоятельств каждого дела, их разрешение в точном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исполнением вынесенного решения, а также выявление причин и условий, способствующих совершению нарушений.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Комиссии рассматривают дела о нарушениях и налагают взыскания, предусмотренные </w:t>
      </w:r>
      <w:hyperlink w:history="1" r:id="rId8zltucl042-e_ikicag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Комиссии наделены процессуальной самостоятельностью в принятии решений. Решения Комиссии обязательны для исполнения физическими и юридическими лицами на территории города Бишкек.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образования Комиссий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Комиссии создаются в муниципальных администрациях мэрии города Бишкек по административным районам.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Персональный состав Комиссий утверждается решением Бишкекского городского кенеша или решением мэрии города Бишкек в случае делегирования полномочий по формированию персонального состава Комиссий.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Функциональные обязанности членов Комиссий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Деятельность Комиссий организуют председатель Комиссии, заместитель председателя и секретарь.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Председатель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планирует, организует и осуществляет руководство деятельностью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дату и время заседания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председательствует и утверждает повестку дня заседания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определения, постановления по делу, акты и документы, выносимые Комиссией и необходимые для работы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действует без доверенности от имени Комиссии и представляет ее интересы в отношениях с органами государственной власти, должностными лицами и гражданами;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полномочия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Заместитель председателя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предварительную подготовку материалов (дел) о нарушениях к рассмотрению на заседаниях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поручения председателя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полномочия председателя Комиссии в период его временного отсутствия.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Секретарь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и оформление в соответствии с требованиями, установленными </w:t>
      </w:r>
      <w:hyperlink w:history="1" r:id="rIdtzqtsdtfcwjfmfg-xnj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проектов постановлений, определений, выносимых Комиссией по рассматриваемым делам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оповещает членов Комиссии и лиц, участвующих в производстве по делам о нарушениях, о времени и месте рассмотрения дел, знакомит их с материалами дел, внесенных на рассмотрение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и оформляет в установленном порядке протоколы заседаний Комиссии и подписывает 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исполнением постановлений и определений, вынесенных Комиссией;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вручение либо отправку в установленные сроки копий постановлений и определений Комиссии лицам, в отношении которых они вынесены;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поступлением денежных средств, взысканных в виде штрафов;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статистический учет в сфере деятельности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ведение делопроизводства и сохранность дел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свою деятельность под руководством председателя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и обобщает практику рассмотрения дел о нарушениях, готовит предложения по совершенствованию нормативных правовых актов, регулирующих деятельность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информационно-справочную работу, связанную с деятельностью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полномочия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период временного отсутствия секретаря его полномочия осуществляет один из членов Комиссии по поручению председателя Комиссии.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(регламент) работы Комиссий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Основной формой работы Комиссии являются заседания. Заседания Комиссий проводятся по мере необходимости, но не реже одного раза в неделю. Периодичность проведения заседаний Комиссий должна обеспечить соблюдение установленных законом сроков рассмотрения дел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Заседание Комиссии считается правомочным, если в нем принимают участие не менее половины от общего числа членов Комиссий.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Заседания Комиссии проходят открыто с участием лиц, привлекаемых за совершение нарушения, представителей уполномоченных органов мэрии города Бишкек, материалы которых вынесены на рассмотрение Комиссии, а также участников производства по делу о нарушении, согласно </w:t>
      </w:r>
      <w:hyperlink w:history="1" r:id="rId4hykar9t7rvkpmi61oe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Заседания Комиссии ведет председатель Комиссии, в случае его отсутствия - заместитель председателя.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одновременного отсутствия председателя Комиссии и заместителя председателя Комиссии на заседании обязанности председателя исполняет один из членов Комиссии, избираемый присутствующими членами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рамках подготовки к рассмотрению дела о нарушении Комиссии выясняют следующие вопросы: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относится ли рассмотрение данного дела к ее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имеются ли обстоятельства, исключающие возможность рассмотрения дела Комиссией;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правильно ли составлен протокол о нарушении, оформлены ли материалы дела в соответствии с </w:t>
      </w:r>
      <w:hyperlink w:history="1" r:id="rIdzhmjes0l2egtxjekdfj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о нарушениях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имеются ли обстоятельства, исключающие производство о нарушении, предусмотренные </w:t>
      </w:r>
      <w:r>
        <w:rPr>
          <w:rFonts w:ascii="Arial" w:cs="Arial" w:eastAsia="Arial" w:hAnsi="Arial"/>
          <w:sz w:val="24"/>
          <w:szCs w:val="24"/>
        </w:rPr>
        <w:t xml:space="preserve">статьей 302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достаточно ли имеющихся по делу материалов для его рассмотрения по существу;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имеются ли ходатайства и отводы.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подготовке к рассмотрению дела о нарушении Комиссия принимает следующее решение: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назначении времени и места рассмотрения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вызове лиц, истребовании необходимых дополнительных материалов по делу, назначении экспертизы;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отложении рассмотрения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 возвращении протокола о нарушении и других материалов дела должностному лицу или органу, составившему протокол, в случае составления протокола и оформления материалов дела неправомочными лицами, неправильного составления протокола и оформления материалов дела, либо не полного представления материалов, которые не могут быть восполнены при рассмотрении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 передаче в течение трех рабочих дней протокола о нарушении и других материалов дела на рассмотрение по подведомственности, если рассмотрение данного дела не относится к ее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 отводе представителя уполномоченного органа в случаях, предусмотренных </w:t>
      </w:r>
      <w:hyperlink w:history="1" r:id="rIdpay-zsz3zotgqday9li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 прекращении производства при наличии обстоятельств, предусмотренных </w:t>
      </w:r>
      <w:r>
        <w:rPr>
          <w:rFonts w:ascii="Arial" w:cs="Arial" w:eastAsia="Arial" w:hAnsi="Arial"/>
          <w:sz w:val="24"/>
          <w:szCs w:val="24"/>
        </w:rPr>
        <w:t xml:space="preserve">статьей 302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Решения, предусмотренные подпунктами 1-5 настоящего пункта, выносятся в виде определения. Решения, предусмотренные подпунктами 6-7 настоящего пункта, выносятся в виде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Дело о нарушении рассматривается в десятидневный срок со дня получения Комиссией материалов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поступления ходатайств от участников производства по делу о нарушении либо при необходимости дополнительного выяснения обстоятельств дела срок рассмотрения может быть продлен председателем Комиссии не более чем на десять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рамках рассмотрения дела о нарушениях председатель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объявляет, кто рассматривает дело, какое дело подлежит рассмотрению, кто и на основании какой статьи </w:t>
      </w:r>
      <w:hyperlink w:history="1" r:id="rId5gyk_cxknspnqbzap-p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привлекается к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удостоверяется в явке физического лица или законного представителя физического или юридического лица, привлекаемого к ответственности, за исключением случаев, когда протокол не составляется, а также иных лиц, участвующих в рассмотрении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личность участников производства по делу и проверяет полномочия законных представителей физического или юридического лица, защитника и уполномоченного представителя;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выясняет причины неявки участников производства по делу и принимает решение о рассмотрении дела в их отсутствие либо об отложении рассмотрения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разъясняет лицам, участвующим в рассмотрении дела, их права и обязанности;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разрешает заявленные отводы и ходатайства;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оглашает постановление по делу о нарушении, а при необходимости - материалы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заседании Комиссии заслушиваются объяснения физического лица, в отношении которого ведется производство по делу, показания других лиц, участвующих в производстве о нарушении, пояснения специалиста и заключение эксперта, исследуются доказательства.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рассмотрении дела о нарушении Комиссия обязана выяснить: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было ли совершено нарушение;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виновно ли данное лицо в совершении 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подлежит ли данное лицо ответственности за нарушение;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имеются ли обстоятельства, смягчающие и отягчающие ответственность;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причинен ли материальный ущерб;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обстоятельства, имеющие значение для правильного разрешения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Решения Комиссии по рассматриваемому делу о нарушениях принимаются простым большинством голосов от числа членов Комиссий, присутствующих на заседании.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равного количества голосов при голосовании о принятии решения председатель Комиссии или исполняющий обязанности председателя имеет решающий голос.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Рассмотрев дело о нарушении, Комиссия выносит одно из следующих постановлений: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наложении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прекращении производства по делу.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уклонения лица от уплаты штрафа и достижения максимального размера пени, указанного в </w:t>
      </w:r>
      <w:r>
        <w:rPr>
          <w:rFonts w:ascii="Arial" w:cs="Arial" w:eastAsia="Arial" w:hAnsi="Arial"/>
          <w:sz w:val="24"/>
          <w:szCs w:val="24"/>
        </w:rPr>
        <w:t xml:space="preserve">статье 29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нарушениях, Комиссия также выносит постановление о начислении пени.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Постановление по делу о нарушении должно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уполномоченного органа, вынесшего постановление;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дату рассмотрения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лице, в отношении которого рассматривается дело;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изложение обстоятельств, установленных при рассмотрении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указание на статью </w:t>
      </w:r>
      <w:hyperlink w:history="1" r:id="rId40v9mxkjhnpmrocr4yu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предусматривающую ответственность за данное нарушение;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принятое по делу решение.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по делу о нарушении подписывают председательствующий на заседании Комиссии и секретарь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по делу о нарушении вступает в законную силу по истечении срока на обжалование, если оно не было обжаловано.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Жалоба на постановление по делу о нарушении может быть подана в течение десяти дней со дня вручения копии постановления или получения его по почте.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Постановление объявляется незамедлительно после окончания рассмотрения дела. Копия постановления в течение трех дней вручается или высылается лицу, в отношении которого оно вынесено, а также потерпевшему, или присылается по почте или другими средствами связи по указанному лицом адресу. Копия постановления вручается под расписку. В случае, если копия постановления высылается, об этом делается соответствующая запись в деле.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Во время рассмотрения дел о нарушении ведется протокол заседания Комиссии, который составляется секретарем Комиссии. В период отсутствия секретаря (командировка, отпуск, болезнь, причины) протокол ведется одним из членов Комиссии по поручению председательствующего на заседании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протоколе заседания Комиссии по рассмотрению дела о нарушении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место заседания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состав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дел о нарушениях, которые рассматриваются на данном заседании;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явке лиц, участвующих в рассмотрении дел, вынесенных на заседание Комиссии, об извещении отсутствующих лиц в установленном порядке (в разрезе каждого дела);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отводы, ходатайства и результаты их рассмотрения (в разрезе каждого дела);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объяснения, пояснения, заключения лиц, участвующих в рассмотрении дел о нарушениях (в разрезе каждого дела);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исследованные при рассмотрении каждого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Протокол о рассмотрении дела о нарушении подписывается всеми членами Комиссии, председательствующим на заседании Комиссии и секретарем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Исполнение постановлений по делу о нарушении производится в порядке, установленном </w:t>
      </w:r>
      <w:hyperlink w:history="1" r:id="rIdfwxkb50qduarwx3vhhd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47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нарушениях.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Процессуальное оформление нарушений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 совершении нарушения составляется протокол. Правом составления протокола о нарушении, рассмотрение которых отнесено к ведению Комиссии, обладают должностные лица уполномоченных органов, определяемых мэрией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Оформление протокола, особые случаи составления протокола и случаи, когда протокол о нарушении не составляется, осуществляется согласно статьям </w:t>
      </w:r>
      <w:r>
        <w:rPr>
          <w:rFonts w:ascii="Arial" w:cs="Arial" w:eastAsia="Arial" w:hAnsi="Arial"/>
          <w:sz w:val="24"/>
          <w:szCs w:val="24"/>
        </w:rPr>
        <w:t xml:space="preserve">309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311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0afyzxd4nmye-fzaad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Ведение делопроизводства Комиссией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Общее руководство делопроизводством в Комиссии осуществляется председателем Комиссии, который несет ответственность за его состояние.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Ответственность за хранение журналов учета, своевременность и достоверность вносимых в них сведений несет секретарь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Отправка всех необходимых документов участникам производства по делу о нарушениях производится секретарем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Уведомления по делам о нарушениях направляются не позднее следующего дня после назначения даты рассмотрения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тех случаях, когда направленное уведомление не вручено адресату, секретарь Комиссии обязан немедленно выяснить причины по которым оно не вручено, доложить об этом председателю Комиссии, и по указанию последнего принять меры, обеспечивающие своевременное вручение уведомления.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Отрывная часть бланка уведомления лиц, не явившихся на заседание Комиссии, подшивается к делу.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случае принятия в отношении нарушителя решения Комиссии о наложении взыскания в виде штрафа, секретарь выдает нарушителю копию постановления с отрывным корешком установленной формы, с указанием в нем наименования банка, расчетного счета, а также статьи, по которой нарушитель привлечен к ответственности, и органа, наложившего штраф.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Секретарь Комиссии обеспечивает формирование дел о нарушениях, в которые в хронологическом порядке подшиваются все документы, приобщенные к делу в процессе заседания, в порядке их поступления, в том числе переписка, предшествующая заседанию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документы подшиваются в дело так, чтобы их текст был полностью виден.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Все дела о нарушениях, рассматриваемые Комиссией, подлежат учету. Номер дела о нарушении включает в себе порядковый номер дела по журналу регистрации и году поступления.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Уполномоченные органы, составляющие протоколы о нарушениях, ежемесячно проводят с Комиссией сверку данных о рассмотренных делах.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ежемесячно проводит с районными отделами казначейства сверку денежных средств, поступивших в виде штрафов.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Комиссия ведет следующие журналы: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учета дел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учета лиц, подвергнутых штрафу;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учета уведомлений, направленных лицам, в отношении которых заведено дело о нарушении.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Журналы должны быть пронумерованы, прошнурованы, скреплены печатью. Все записи в журнале учета делаются разборчиво, чернилами (пастой) синего или фиолетового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хранения журналов 3 года, срок хранения дел о нарушениях - 5 лет. По истечении указанного срока они сдаются по описи в архив.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Журналы учета являются документами внутреннего пользования и не могут передаваться или выдаваться без разрешения председателя Комиссии, за исключением случаев,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Комиссия осуществляет регистрацию нарушений и лиц, которые их совершили, а также примененные дополнительные правовые последствия в Едином реестре нарушений в соответствии с </w:t>
      </w:r>
      <w:hyperlink w:history="1" r:id="rId_irou2ymtq665irqhgi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и в порядке, определяемом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М.Алымбеков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d8b_-49nhp3hdasqjp-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dalil.kg/document/419527</w:t>
      </w:r>
    </w:hyperlink>
  </w:p>
  <w:p>
    <w:pPr>
      <w:spacing w:after="0" w:before="40"/>
      <w:jc w:val="center"/>
    </w:pPr>
    <w:hyperlink w:history="1" r:id="rIdbrdy08ekdayh-_s9hlno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30lwko-pvxp8wc0ic0-g" Type="http://schemas.openxmlformats.org/officeDocument/2006/relationships/hyperlink" Target="https://dalil.kg/document/419526" TargetMode="External"/><Relationship Id="rIdr8ara2izva-rucmzcax8o" Type="http://schemas.openxmlformats.org/officeDocument/2006/relationships/hyperlink" Target="https://dalil.kg/document/111565" TargetMode="External"/><Relationship Id="rIdjokyflpkxq6dyzew-rkqr" Type="http://schemas.openxmlformats.org/officeDocument/2006/relationships/hyperlink" Target="https://dalil.kg/document/203102" TargetMode="External"/><Relationship Id="rIdd-ryvaa8cmxressa8318t" Type="http://schemas.openxmlformats.org/officeDocument/2006/relationships/hyperlink" Target="https://dalil.kg/document/205092" TargetMode="External"/><Relationship Id="rIdfodm3ffgi31qgvyxr6l_n" Type="http://schemas.openxmlformats.org/officeDocument/2006/relationships/hyperlink" Target="https://dalil.kg/document/111565" TargetMode="External"/><Relationship Id="rIdgypihv_7tleeww49gjw4g" Type="http://schemas.openxmlformats.org/officeDocument/2006/relationships/hyperlink" Target="https://dalil.kg/document/202913" TargetMode="External"/><Relationship Id="rId3-4_je9uilloqtxw20oge" Type="http://schemas.openxmlformats.org/officeDocument/2006/relationships/hyperlink" Target="https://dalil.kg/document/111565" TargetMode="External"/><Relationship Id="rId8zltucl042-e_ikicagl1" Type="http://schemas.openxmlformats.org/officeDocument/2006/relationships/hyperlink" Target="https://dalil.kg/document/111565" TargetMode="External"/><Relationship Id="rIdtzqtsdtfcwjfmfg-xnjqe" Type="http://schemas.openxmlformats.org/officeDocument/2006/relationships/hyperlink" Target="https://dalil.kg/document/111565" TargetMode="External"/><Relationship Id="rId4hykar9t7rvkpmi61oese" Type="http://schemas.openxmlformats.org/officeDocument/2006/relationships/hyperlink" Target="https://dalil.kg/document/111565" TargetMode="External"/><Relationship Id="rIdzhmjes0l2egtxjekdfjyk" Type="http://schemas.openxmlformats.org/officeDocument/2006/relationships/hyperlink" Target="https://dalil.kg/document/111565" TargetMode="External"/><Relationship Id="rIdpay-zsz3zotgqday9liav" Type="http://schemas.openxmlformats.org/officeDocument/2006/relationships/hyperlink" Target="https://dalil.kg/document/111565" TargetMode="External"/><Relationship Id="rId5gyk_cxknspnqbzap-p7t" Type="http://schemas.openxmlformats.org/officeDocument/2006/relationships/hyperlink" Target="https://dalil.kg/document/111565" TargetMode="External"/><Relationship Id="rId40v9mxkjhnpmrocr4yu-e" Type="http://schemas.openxmlformats.org/officeDocument/2006/relationships/hyperlink" Target="https://dalil.kg/document/111565" TargetMode="External"/><Relationship Id="rIdfwxkb50qduarwx3vhhd9r" Type="http://schemas.openxmlformats.org/officeDocument/2006/relationships/hyperlink" Target="https://dalil.kg/document/111565#g47" TargetMode="External"/><Relationship Id="rIdg0afyzxd4nmye-fzaaddo" Type="http://schemas.openxmlformats.org/officeDocument/2006/relationships/hyperlink" Target="https://dalil.kg/document/111565" TargetMode="External"/><Relationship Id="rId_irou2ymtq665irqhgit1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d8b_-49nhp3hdasqjp-c" Type="http://schemas.openxmlformats.org/officeDocument/2006/relationships/hyperlink" Target="https://dalil.kg/document/419527" TargetMode="External"/><Relationship Id="rIdbrdy08ekdayh-_s9hlno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2026-10-02T00:45:00.996Z</dcterms:created>
  <dcterms:modified xsi:type="dcterms:W3CDTF">2026-10-02T00:45:00.996Z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