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199/28-4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Токмокского городского кенеша за № 183/26-4 от 29-декабря 2018 года «О даче согласия в принятии на баланс УМС г. Токмок земельного участка площадью 1134кв.м принадлежащему Есенбаеву У на праве частной собственности»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заявления У. Есенбаева «О просьбе внести изменения в постановление Токмокского городского кенеша от </w:t>
      </w:r>
      <w:hyperlink w:history="1" r:id="rIdmjhqusdrndmmxe3w_pa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2018 года за № 183/26-4</w:t>
        </w:r>
      </w:hyperlink>
      <w:r>
        <w:rPr>
          <w:rFonts w:ascii="Arial" w:cs="Arial" w:eastAsia="Arial" w:hAnsi="Arial"/>
          <w:sz w:val="24"/>
          <w:szCs w:val="24"/>
        </w:rPr>
        <w:t xml:space="preserve">, в связи с ошибочным указанием площади передаваемых в дар УМС г.Токмок 1134м2 на 1470м2, а также согласно протокола совместных постоянных депутатских комиссий по развитию предпринимательства, малому и среднему бизнесу, по контролю за муниципальной собственностью и по промышленности, строительству, архитектуре, транспорту и жилищно-коммунальным службам, руководствуясь Законами Кыргызской Республики «</w:t>
      </w:r>
      <w:hyperlink w:history="1" r:id="rIdftfkhenn1ej4_vmnl6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4qoxe7ixuedaizipv0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_blfxb3wxinhd-6ja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Токмокского городского кенеша за </w:t>
      </w:r>
      <w:hyperlink w:history="1" r:id="rIdrx5bo8csapr36qgjwo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183/26-4 от 29-декабря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даче согласия в принятии на баланс УМС г. Токмок земельного участка площадью 1134кв.м принадлежащему Есенбаеву У. на праве частной собственности»,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№1 площадь - 1134 кв.м заменить на площадь - 1470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постоянных депутатских комиссий Токмокского городского кенеша по промышленности, строительству, архитектуре, транспорту и жилищно-коммунальным службам и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r1athbuevqwoinvnv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dalil.kg/document/419546</w:t>
      </w:r>
    </w:hyperlink>
  </w:p>
  <w:p>
    <w:pPr>
      <w:spacing w:after="0" w:before="40"/>
      <w:jc w:val="center"/>
    </w:pPr>
    <w:hyperlink w:history="1" r:id="rId-fiugq-8vzd8-sfb-ka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hqusdrndmmxe3w_pa8k" Type="http://schemas.openxmlformats.org/officeDocument/2006/relationships/hyperlink" Target="https://dalil.kg/document/419547" TargetMode="External"/><Relationship Id="rIdftfkhenn1ej4_vmnl6ryr" Type="http://schemas.openxmlformats.org/officeDocument/2006/relationships/hyperlink" Target="https://dalil.kg/document/992" TargetMode="External"/><Relationship Id="rIdi4qoxe7ixuedaizipv0t6" Type="http://schemas.openxmlformats.org/officeDocument/2006/relationships/hyperlink" Target="https://dalil.kg/document/203102" TargetMode="External"/><Relationship Id="rIdf_blfxb3wxinhd-6jaauq" Type="http://schemas.openxmlformats.org/officeDocument/2006/relationships/hyperlink" Target="https://dalil.kg/document/311" TargetMode="External"/><Relationship Id="rIdrx5bo8csapr36qgjwomal" Type="http://schemas.openxmlformats.org/officeDocument/2006/relationships/hyperlink" Target="https://dalil.kg/document/4195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r1athbuevqwoinvnvmq" Type="http://schemas.openxmlformats.org/officeDocument/2006/relationships/hyperlink" Target="https://dalil.kg/document/419546" TargetMode="External"/><Relationship Id="rId-fiugq-8vzd8-sfb-ka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2026-10-01T22:00:30.922Z</dcterms:created>
  <dcterms:modified xsi:type="dcterms:W3CDTF">2026-10-01T22:00:30.922Z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