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АЛАМУДУНСКИЙ</w:t>
      </w:r>
      <w:r>
        <w:rPr>
          <w:rFonts w:ascii="Arial" w:cs="Arial" w:eastAsia="Arial" w:hAnsi="Arial"/>
          <w:sz w:val="24"/>
          <w:szCs w:val="24"/>
        </w:rPr>
        <w:t xml:space="preserve"> АЙЫЛНЫЙ КЕ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2018-год.27-декабырь №103/27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</w:t>
      </w:r>
      <w:r>
        <w:rPr>
          <w:rFonts w:ascii="Arial" w:cs="Arial" w:eastAsia="Arial" w:hAnsi="Arial"/>
          <w:sz w:val="28"/>
          <w:szCs w:val="28"/>
        </w:rPr>
        <w:t xml:space="preserve">отчуждении земельного участка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информацию главы Кольбаева Н.А. о строительстве спортивного комплекса в с.Аламудун по ул.Гидростроитель ,а также руководствуясь ст.29 Земельного </w:t>
      </w:r>
      <w:hyperlink w:history="1" r:id="rIdwotlhn1yx4tg8wcoxdcf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сессия депутатов Аламудунского айылного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1.Разрешить выставить на торги муниципальный земельный участок по ул.Гидростроитель б/н с.Аламудун ,индентификационный код 7-01-03-1001-4026,общая площадь -882,48м2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2.Денежные средства поступившие от продажи направить на строительство спортивного комплекса.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3.Контроль за исполнением настоящего постановления возложить на главу айылного аймака Н.Кольбаева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Председатель: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А.Филименко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wbwqrsfnr857cyvytpf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dalil.kg/document/423151</w:t>
      </w:r>
    </w:hyperlink>
  </w:p>
  <w:p>
    <w:pPr>
      <w:spacing w:after="0" w:before="40"/>
      <w:jc w:val="center"/>
    </w:pPr>
    <w:hyperlink w:history="1" r:id="rIditrmctm4tmj7asdubzdy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otlhn1yx4tg8wcoxdcf3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wbwqrsfnr857cyvytpfs" Type="http://schemas.openxmlformats.org/officeDocument/2006/relationships/hyperlink" Target="https://dalil.kg/document/423151" TargetMode="External"/><Relationship Id="rIditrmctm4tmj7asdubzdy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2026-10-02T03:07:41.819Z</dcterms:created>
  <dcterms:modified xsi:type="dcterms:W3CDTF">2026-10-02T03:07:41.819Z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