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ЧУЙСКИЙ</w:t>
      </w:r>
      <w:r>
        <w:rPr>
          <w:rFonts w:ascii="Arial" w:cs="Arial" w:eastAsia="Arial" w:hAnsi="Arial"/>
          <w:sz w:val="24"/>
          <w:szCs w:val="24"/>
        </w:rPr>
        <w:t xml:space="preserve"> АЙЫЛНЫЙ КЕ</w:t>
      </w:r>
      <w:r>
        <w:rPr>
          <w:rFonts w:ascii="Arial" w:cs="Arial" w:eastAsia="Arial" w:hAnsi="Arial"/>
          <w:sz w:val="24"/>
          <w:szCs w:val="24"/>
        </w:rPr>
        <w:t xml:space="preserve">Н</w:t>
      </w:r>
      <w:r>
        <w:rPr>
          <w:rFonts w:ascii="Arial" w:cs="Arial" w:eastAsia="Arial" w:hAnsi="Arial"/>
          <w:sz w:val="24"/>
          <w:szCs w:val="24"/>
        </w:rPr>
        <w:t xml:space="preserve">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20-декабря 2018-года №15/5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выделении</w:t>
      </w:r>
      <w:r>
        <w:rPr>
          <w:rFonts w:ascii="Arial" w:cs="Arial" w:eastAsia="Arial" w:hAnsi="Arial"/>
          <w:sz w:val="28"/>
          <w:szCs w:val="28"/>
        </w:rPr>
        <w:t xml:space="preserve">денежных средств по</w:t>
      </w:r>
      <w:r>
        <w:rPr>
          <w:rFonts w:ascii="Arial" w:cs="Arial" w:eastAsia="Arial" w:hAnsi="Arial"/>
          <w:sz w:val="28"/>
          <w:szCs w:val="28"/>
        </w:rPr>
        <w:t xml:space="preserve">проекту</w:t>
      </w:r>
      <w:r>
        <w:rPr>
          <w:rFonts w:ascii="Arial" w:cs="Arial" w:eastAsia="Arial" w:hAnsi="Arial"/>
          <w:sz w:val="28"/>
          <w:szCs w:val="28"/>
        </w:rPr>
        <w:t xml:space="preserve">“АРИС”</w:t>
      </w:r>
      <w:r>
        <w:rPr>
          <w:rFonts w:ascii="Arial" w:cs="Arial" w:eastAsia="Arial" w:hAnsi="Arial"/>
          <w:sz w:val="28"/>
          <w:szCs w:val="28"/>
        </w:rPr>
        <w:t xml:space="preserve">для</w:t>
      </w:r>
      <w:r>
        <w:rPr>
          <w:rFonts w:ascii="Arial" w:cs="Arial" w:eastAsia="Arial" w:hAnsi="Arial"/>
          <w:sz w:val="28"/>
          <w:szCs w:val="28"/>
        </w:rPr>
        <w:t xml:space="preserve">приобретения</w:t>
      </w:r>
      <w:r>
        <w:rPr>
          <w:rFonts w:ascii="Arial" w:cs="Arial" w:eastAsia="Arial" w:hAnsi="Arial"/>
          <w:sz w:val="28"/>
          <w:szCs w:val="28"/>
        </w:rPr>
        <w:t xml:space="preserve">фронтального</w:t>
      </w:r>
      <w:r>
        <w:rPr>
          <w:rFonts w:ascii="Arial" w:cs="Arial" w:eastAsia="Arial" w:hAnsi="Arial"/>
          <w:sz w:val="28"/>
          <w:szCs w:val="28"/>
        </w:rPr>
        <w:t xml:space="preserve">погрузчика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представленные материалы и заслушав информацию председателя Жайыт комитета С.Сулайманова на покупку фронталного погрузчика в рамках проекта "АРИС" а также принимая во внимание предложение и поправки депутатов и обращения граждан, руководствуясь со статьей 31 </w:t>
      </w:r>
      <w:hyperlink w:history="1" r:id="rIdebwjrvi4kradgobzhy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“О местном самоуправлении ” Чуйский айылный кенеш: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1.Выделить денежное средства на покупку фронталного погрузчика взнос с местного бюджета в сумме 1 млн 414 тыс.397 сом в рамках проекта “АРИС” сметной стоимости 3969,0 т.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данного Постановления возложить на председателя комитета по бюджету и финансам Чуйского айылного Кенеша А.Иманалиеву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З.Амангельдиев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kaoysthjvu3bnht9yz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dalil.kg/document/426116</w:t>
      </w:r>
    </w:hyperlink>
  </w:p>
  <w:p>
    <w:pPr>
      <w:spacing w:after="0" w:before="40"/>
      <w:jc w:val="center"/>
    </w:pPr>
    <w:hyperlink w:history="1" r:id="rIdjgyyrdkksxv-has6jepb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wjrvi4kradgobzhy_ej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kaoysthjvu3bnht9yzrx" Type="http://schemas.openxmlformats.org/officeDocument/2006/relationships/hyperlink" Target="https://dalil.kg/document/426116" TargetMode="External"/><Relationship Id="rIdjgyyrdkksxv-has6jepb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2026-10-02T03:48:58.107Z</dcterms:created>
  <dcterms:modified xsi:type="dcterms:W3CDTF">2026-10-02T03:48:58.107Z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