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2019 года № 221/30-4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8"/>
          <w:szCs w:val="28"/>
        </w:rPr>
        <w:t xml:space="preserve">переводе земельного участка из зоны С-3 в зону С-1 и о внесении изменений в ст. 25 «Правила застройки и землепользования города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мэра г.Токмок Д.Дж. Амангельдиева от 30 августа 2019 года №1522/1-4 «О переводе зональной категории земельного участка» и решения протокола комиссии по застройке и землепользованию г. Токмок, а также согласно протокола постоянной депутатской комиссии Токмокского городского кенеша по развитию предпринимательства, малому и среднему бизнесу по контролю за муниципальной собственностью и руководствуясь законами Кыргызской Республики «</w:t>
      </w:r>
      <w:hyperlink w:history="1" r:id="rIdkuodvtxgklhn4oi6ypy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uegub46yjx4glhvp3px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статью 25 «Правил застройки и землепользования г.Токмок» внести следующие изменения перевести муниципальный земельный участок площадью 25644 кв.м., рассположенный по адресу г. Токмок ул. Дунларова 274 общежитие школы №13 из зоны С-3 в зону С-1.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Контроль за исполнением настоящего постановления возложить на постоянную депутатскую комиссию Токмокского городского кенеша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-aemc-brpenlqwohwl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dalil.kg/document/426149</w:t>
      </w:r>
    </w:hyperlink>
  </w:p>
  <w:p>
    <w:pPr>
      <w:spacing w:after="0" w:before="40"/>
      <w:jc w:val="center"/>
    </w:pPr>
    <w:hyperlink w:history="1" r:id="rIdti8hyznzblcjrsigycy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odvtxgklhn4oi6ypy5_" Type="http://schemas.openxmlformats.org/officeDocument/2006/relationships/hyperlink" Target="https://dalil.kg/document/203102" TargetMode="External"/><Relationship Id="rIduegub46yjx4glhvp3pxmy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-aemc-brpenlqwohwlzh" Type="http://schemas.openxmlformats.org/officeDocument/2006/relationships/hyperlink" Target="https://dalil.kg/document/426149" TargetMode="External"/><Relationship Id="rIdti8hyznzblcjrsigycy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2026-10-01T13:44:37.115Z</dcterms:created>
  <dcterms:modified xsi:type="dcterms:W3CDTF">2026-10-01T13:44:37.115Z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