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ltel9wcfrjv-lcx8nutf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y5-nlstbvkmykt9l1g0k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kmcbj48tzxtklxzpj3at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yvw7xaest9nbtwlxthl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возрождении, развитии и сохранении народного художественного промысла».</w:t>
      </w:r>
    </w:p>
    <w:p>
      <w:pPr>
        <w:spacing w:after="120"/>
        <w:jc w:val="both"/>
      </w:pPr>
      <w:r>
        <w:rPr>
          <w:rFonts w:ascii="Arial" w:cs="Arial" w:eastAsia="Arial" w:hAnsi="Arial"/>
          <w:sz w:val="24"/>
          <w:szCs w:val="24"/>
        </w:rPr>
        <w:t xml:space="preserve">5.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«Создание условий для развития народного художественного творчества»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народное художественное творчество – художественная коллективная творческая деятельность народа, отражающая его жизнь, воззрения, идеалы в создаваемой им поэзии (предания, песни, сказки, эпос), музыке (песни, инструментальные наигрывания, пьесы), театре (драмы, сатирические пьесы, театр кукол) танце, архитектуре, изобразительном и декоративно-прикладном искусстве;</w:t>
      </w:r>
    </w:p>
    <w:p>
      <w:pPr>
        <w:spacing w:after="120"/>
        <w:jc w:val="both"/>
      </w:pPr>
      <w:r>
        <w:rPr>
          <w:rFonts w:ascii="Arial" w:cs="Arial" w:eastAsia="Arial" w:hAnsi="Arial"/>
          <w:sz w:val="24"/>
          <w:szCs w:val="24"/>
        </w:rPr>
        <w:t xml:space="preserve">народный художественный промысел – одна из форм народного творчества, деятельность по созданию художественных изделий утилитарного и (или) декоративного назначения,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(или) механизированного труда мастеров народных художественных промыслов.</w:t>
      </w:r>
    </w:p>
    <w:p>
      <w:pPr>
        <w:spacing w:after="120"/>
        <w:jc w:val="both"/>
      </w:pPr>
      <w:r>
        <w:rPr>
          <w:rFonts w:ascii="Arial" w:cs="Arial" w:eastAsia="Arial" w:hAnsi="Arial"/>
          <w:sz w:val="24"/>
          <w:szCs w:val="24"/>
        </w:rPr>
        <w:t xml:space="preserve">художественное творчество – самодеятельное (любительское) творчество, которое включает в себя создание и (или) исполнение художественных произведений силами любителей, выступающих коллективно или в одиночку;</w:t>
      </w:r>
    </w:p>
    <w:p>
      <w:pPr>
        <w:spacing w:after="120"/>
        <w:jc w:val="both"/>
      </w:pPr>
      <w:r>
        <w:rPr>
          <w:rFonts w:ascii="Arial" w:cs="Arial" w:eastAsia="Arial" w:hAnsi="Arial"/>
          <w:sz w:val="24"/>
          <w:szCs w:val="24"/>
        </w:rPr>
        <w:t xml:space="preserve">местное традиционное народное художественное творчество – нематериальное культурное наследие, деятельность по созданию и (или) интерпретации культурных ценностей, являющихся отражением культурной и национальной самобытности общества. Включает в себя указание на традиционные виды культурной деятельности и на самодеятельный характер их освоения;</w:t>
      </w:r>
    </w:p>
    <w:p>
      <w:pPr>
        <w:spacing w:after="120"/>
        <w:jc w:val="both"/>
      </w:pPr>
      <w:r>
        <w:rPr>
          <w:rFonts w:ascii="Arial" w:cs="Arial" w:eastAsia="Arial" w:hAnsi="Arial"/>
          <w:sz w:val="24"/>
          <w:szCs w:val="24"/>
        </w:rPr>
        <w:t xml:space="preserve">сохранение, возрождение и развитие традиционной народной культуры – художественно-творческая, образовательная, воспитательная, обрядовая, ремесленная деятельность, направленная на воспроизводство традиционной народной культуры и народных художественных промыслов;</w:t>
      </w:r>
    </w:p>
    <w:p>
      <w:pPr>
        <w:spacing w:after="120"/>
        <w:jc w:val="both"/>
      </w:pPr>
      <w:r>
        <w:rPr>
          <w:rFonts w:ascii="Arial" w:cs="Arial" w:eastAsia="Arial" w:hAnsi="Arial"/>
          <w:sz w:val="24"/>
          <w:szCs w:val="24"/>
        </w:rPr>
        <w:t xml:space="preserve">культурные ценности – 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ремёсла, произведения культуры и искусства,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развитие местного традиционного народного художественного творчества;</w:t>
      </w:r>
    </w:p>
    <w:p>
      <w:pPr>
        <w:spacing w:after="120"/>
        <w:jc w:val="both"/>
      </w:pPr>
      <w:r>
        <w:rPr>
          <w:rFonts w:ascii="Arial" w:cs="Arial" w:eastAsia="Arial" w:hAnsi="Arial"/>
          <w:sz w:val="24"/>
          <w:szCs w:val="24"/>
        </w:rPr>
        <w:t xml:space="preserve">- сохранение, возрождение и развитие народных художественных промыслов на территории Аламудунского айыльного аймака.</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обеспечение права каждого жителя Айыльного аймака на свободу выбора всех видов творчества, на участие в культурной жизни и доступ к культурным ценностям Аламудунского айыльного аймака;</w:t>
      </w:r>
    </w:p>
    <w:p>
      <w:pPr>
        <w:spacing w:after="120"/>
        <w:jc w:val="both"/>
      </w:pPr>
      <w:r>
        <w:rPr>
          <w:rFonts w:ascii="Arial" w:cs="Arial" w:eastAsia="Arial" w:hAnsi="Arial"/>
          <w:sz w:val="24"/>
          <w:szCs w:val="24"/>
        </w:rPr>
        <w:t xml:space="preserve">- обеспечение поддержки муниципальных учреждений культуры, осуществляющих функции сохранения, развития и популяризации народного художественного творчества;</w:t>
      </w:r>
    </w:p>
    <w:p>
      <w:pPr>
        <w:spacing w:after="120"/>
        <w:jc w:val="both"/>
      </w:pPr>
      <w:r>
        <w:rPr>
          <w:rFonts w:ascii="Arial" w:cs="Arial" w:eastAsia="Arial" w:hAnsi="Arial"/>
          <w:sz w:val="24"/>
          <w:szCs w:val="24"/>
        </w:rPr>
        <w:t xml:space="preserve">- сохранение национальной самобытности народов, проживающих на территории Аламудунского айыльного аймака;</w:t>
      </w:r>
    </w:p>
    <w:p>
      <w:pPr>
        <w:spacing w:after="120"/>
        <w:jc w:val="both"/>
      </w:pPr>
      <w:r>
        <w:rPr>
          <w:rFonts w:ascii="Arial" w:cs="Arial" w:eastAsia="Arial" w:hAnsi="Arial"/>
          <w:sz w:val="24"/>
          <w:szCs w:val="24"/>
        </w:rPr>
        <w:t xml:space="preserve">- создание правовых гарантий для развития традиционного народного художественного творчества и сохранения, возрождения и развития народных художественных промыслов в Аламудунском айыльном аймаке.</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развитию народного художественного творчества и сохранения, возрождения и развития народных художественных промыслов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разрабатывает основные направления деятельности Аламудунского айыльного аймака в области развития традиционного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развитию народного художественного творчества и сохранения, возрождения и развития народных художественных промыслов после утверждения их айылным кенешем;</w:t>
      </w:r>
    </w:p>
    <w:p>
      <w:pPr>
        <w:spacing w:after="120"/>
        <w:jc w:val="both"/>
      </w:pPr>
      <w:r>
        <w:rPr>
          <w:rFonts w:ascii="Arial" w:cs="Arial" w:eastAsia="Arial" w:hAnsi="Arial"/>
          <w:sz w:val="24"/>
          <w:szCs w:val="24"/>
        </w:rPr>
        <w:t xml:space="preserve">- обеспечивает содействие в пропаганде народного художественного творчества и народных художественных промыслов посредством организации выставок, конкурсов, специализированной торговли предметами декоративно-прикладного искусства и творчества, и изделиями народных художественных промыслов;</w:t>
      </w:r>
    </w:p>
    <w:p>
      <w:pPr>
        <w:spacing w:after="120"/>
        <w:jc w:val="both"/>
      </w:pPr>
      <w:r>
        <w:rPr>
          <w:rFonts w:ascii="Arial" w:cs="Arial" w:eastAsia="Arial" w:hAnsi="Arial"/>
          <w:sz w:val="24"/>
          <w:szCs w:val="24"/>
        </w:rPr>
        <w:t xml:space="preserve">- организует разработку и реализацию творческих проектов по проведению праздников, конкурсов и других массовых мероприятий, с целью популяризации и развития народного художественного творчества, и народных художественных промыслов;</w:t>
      </w:r>
    </w:p>
    <w:p>
      <w:pPr>
        <w:spacing w:after="120"/>
        <w:jc w:val="both"/>
      </w:pPr>
      <w:r>
        <w:rPr>
          <w:rFonts w:ascii="Arial" w:cs="Arial" w:eastAsia="Arial" w:hAnsi="Arial"/>
          <w:sz w:val="24"/>
          <w:szCs w:val="24"/>
        </w:rPr>
        <w:t xml:space="preserve">- содействует созданию отдельных коллективов, студий, кружков народного художественного творчества и других любительских объединений различной жанровой направленности;</w:t>
      </w:r>
    </w:p>
    <w:p>
      <w:pPr>
        <w:spacing w:after="120"/>
        <w:jc w:val="both"/>
      </w:pPr>
      <w:r>
        <w:rPr>
          <w:rFonts w:ascii="Arial" w:cs="Arial" w:eastAsia="Arial" w:hAnsi="Arial"/>
          <w:sz w:val="24"/>
          <w:szCs w:val="24"/>
        </w:rPr>
        <w:t xml:space="preserve">- содействует поддержке творческой деятельности граждан, являющихся носителями и распространителями материальных и духовных традиций народной культуры;</w:t>
      </w:r>
    </w:p>
    <w:p>
      <w:pPr>
        <w:spacing w:after="120"/>
        <w:jc w:val="both"/>
      </w:pPr>
      <w:r>
        <w:rPr>
          <w:rFonts w:ascii="Arial" w:cs="Arial" w:eastAsia="Arial" w:hAnsi="Arial"/>
          <w:sz w:val="24"/>
          <w:szCs w:val="24"/>
        </w:rPr>
        <w:t xml:space="preserve">- осуществляет финансирование творческих проектов по организации и проведению праздников, конкурсов и других массовых мероприятий, организуемых с целью популяризации и развития народного художественного творчества;</w:t>
      </w:r>
    </w:p>
    <w:p>
      <w:pPr>
        <w:spacing w:after="120"/>
        <w:jc w:val="both"/>
      </w:pPr>
      <w:r>
        <w:rPr>
          <w:rFonts w:ascii="Arial" w:cs="Arial" w:eastAsia="Arial" w:hAnsi="Arial"/>
          <w:sz w:val="24"/>
          <w:szCs w:val="24"/>
        </w:rPr>
        <w:t xml:space="preserve">- осуществляет финансирование работ и услуг по созданию и экспонированию предметов традиционной культуры, предметов декоративно-прикладного искусства;</w:t>
      </w:r>
    </w:p>
    <w:p>
      <w:pPr>
        <w:spacing w:after="120"/>
        <w:jc w:val="both"/>
      </w:pPr>
      <w:r>
        <w:rPr>
          <w:rFonts w:ascii="Arial" w:cs="Arial" w:eastAsia="Arial" w:hAnsi="Arial"/>
          <w:sz w:val="24"/>
          <w:szCs w:val="24"/>
        </w:rPr>
        <w:t xml:space="preserve">- организует подготовку, переподготовку, повышение квалификации кадров в сфере сохранения и развития традиционной народной культуры, и народных художественных промыслов;</w:t>
      </w:r>
    </w:p>
    <w:p>
      <w:pPr>
        <w:spacing w:after="120"/>
        <w:jc w:val="both"/>
      </w:pPr>
      <w:r>
        <w:rPr>
          <w:rFonts w:ascii="Arial" w:cs="Arial" w:eastAsia="Arial" w:hAnsi="Arial"/>
          <w:sz w:val="24"/>
          <w:szCs w:val="24"/>
        </w:rPr>
        <w:t xml:space="preserve">-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информационную и методическую помощь, координацию деятельности муниципальных учреждений культуры Аламудунского айыл окмоту;</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развитию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контроль за деятельностью муниципальных учреждений культуры, осуществляющих функции развития и популяризации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развитию народного художественного творчества.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развитию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основные направления деятельности Аламудунского айыльного аймака в области развития традиционного народного художественного творчества и сохранения, возрождения и развития народных художественных промыслов.</w:t>
      </w:r>
    </w:p>
    <w:p>
      <w:pPr>
        <w:spacing w:after="120"/>
        <w:jc w:val="both"/>
      </w:pPr>
      <w:r>
        <w:rPr>
          <w:rFonts w:ascii="Arial" w:cs="Arial" w:eastAsia="Arial" w:hAnsi="Arial"/>
          <w:sz w:val="24"/>
          <w:szCs w:val="24"/>
        </w:rPr>
        <w:t xml:space="preserve"> 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 Аламудунская районная государственная администрация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«Создание условий для развития народного художественного творчества»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w:t>
      </w:r>
    </w:p>
    <w:p>
      <w:pPr>
        <w:spacing w:after="120"/>
        <w:jc w:val="both"/>
      </w:pPr>
      <w:r>
        <w:rPr>
          <w:rFonts w:ascii="Arial" w:cs="Arial" w:eastAsia="Arial" w:hAnsi="Arial"/>
          <w:sz w:val="24"/>
          <w:szCs w:val="24"/>
        </w:rPr>
        <w:t xml:space="preserve">«Создание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5.1. Финансирование реализации вопроса местного значения «Создание условий для развития народного художественного творчества»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«Создание условий для развития народного художественного творчества».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wtd4o0zp1tdardgeqjuf">
      <w:r>
        <w:rPr>
          <w:rFonts w:ascii="Arial" w:cs="Arial" w:eastAsia="Arial" w:hAnsi="Arial"/>
          <w:color w:val="132D3F"/>
          <w:sz w:val="16"/>
          <w:szCs w:val="16"/>
          <w:u w:val="single"/>
        </w:rPr>
        <w:t xml:space="preserve">dalil.kg/document/426683</w:t>
      </w:r>
    </w:hyperlink>
  </w:p>
  <w:p>
    <w:pPr>
      <w:spacing w:after="0" w:before="40"/>
      <w:jc w:val="center"/>
    </w:pPr>
    <w:hyperlink w:history="1" r:id="rIduglvmmkld4as3plxrgwm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el9wcfrjv-lcx8nutfz" Type="http://schemas.openxmlformats.org/officeDocument/2006/relationships/hyperlink" Target="https://dalil.kg/document/202913" TargetMode="External"/><Relationship Id="rIdy5-nlstbvkmykt9l1g0ky" Type="http://schemas.openxmlformats.org/officeDocument/2006/relationships/hyperlink" Target="https://dalil.kg/document/111338" TargetMode="External"/><Relationship Id="rIdkmcbj48tzxtklxzpj3at6" Type="http://schemas.openxmlformats.org/officeDocument/2006/relationships/hyperlink" Target="https://dalil.kg/document/203102" TargetMode="External"/><Relationship Id="rIdyvw7xaest9nbtwlxthl8o" Type="http://schemas.openxmlformats.org/officeDocument/2006/relationships/hyperlink" Target="https://dalil.kg/document/18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wtd4o0zp1tdardgeqjuf" Type="http://schemas.openxmlformats.org/officeDocument/2006/relationships/hyperlink" Target="https://dalil.kg/document/426683" TargetMode="External"/><Relationship Id="rIduglvmmkld4as3plxrgwm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2026-10-01T21:10:52.144Z</dcterms:created>
  <dcterms:modified xsi:type="dcterms:W3CDTF">2026-10-01T21:10:52.144Z</dcterms:modified>
</cp:coreProperties>
</file>

<file path=docProps/custom.xml><?xml version="1.0" encoding="utf-8"?>
<Properties xmlns="http://schemas.openxmlformats.org/officeDocument/2006/custom-properties" xmlns:vt="http://schemas.openxmlformats.org/officeDocument/2006/docPropsVTypes"/>
</file>