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2020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 освобождении некоторых членов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13 конституционного </w:t>
      </w:r>
      <w:hyperlink w:history="1" r:id="rIdusaiawiccungymjga7s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Правительстве Кыргызской Республики» решено освободить: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Баатырбекова Алмазбека Баатырбековича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Асрандиева Эркина Шамшудиновича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Мадумарова Акрама Камбаралиевича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Темиралиева Талайбека Асанбековича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Руководителя Аппарата Правительства —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Айдарбекова Чингиза Азаматовича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Жеенбаеву Бактыгуль Жаныбековну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Бейшенова Жаната Саматовича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министра транспорта и 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Аскарова Замирбека Марипбаевича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Исакова Каныбека Абдуваситовича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министра образования и 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Джунушалиева Кашкара Астакановича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Абдикаримова Сабиржана Токтосуновича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Жаманкулова Азамата Капаровича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министра культуры, информации и 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Осмонбетова Эмиля Кубатовича</w:t>
      </w:r>
      <w:r>
        <w:rPr>
          <w:rFonts w:ascii="Arial" w:cs="Arial" w:eastAsia="Arial" w:hAnsi="Arial"/>
          <w:sz w:val="24"/>
          <w:szCs w:val="24"/>
        </w:rPr>
        <w:t xml:space="preserve"> от исполнения ранее возложенных обязанностей председателя Государственного комитета промышленности, энергетики и 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nqxlt4ppeue4kakwu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dalil.kg/document/430245</w:t>
      </w:r>
    </w:hyperlink>
  </w:p>
  <w:p>
    <w:pPr>
      <w:spacing w:after="0" w:before="40"/>
      <w:jc w:val="center"/>
    </w:pPr>
    <w:hyperlink w:history="1" r:id="rIdqef7it4pmh10xjwikea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aiawiccungymjga7sn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nqxlt4ppeue4kakwu3w" Type="http://schemas.openxmlformats.org/officeDocument/2006/relationships/hyperlink" Target="https://dalil.kg/document/430245" TargetMode="External"/><Relationship Id="rIdqef7it4pmh10xjwikea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2026-09-30T11:03:18.851Z</dcterms:created>
  <dcterms:modified xsi:type="dcterms:W3CDTF">2026-09-30T11:03:18.851Z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