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октября 2020 года УП №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Чодуеве Э.У.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</w:t>
      </w:r>
      <w:r>
        <w:rPr>
          <w:rFonts w:ascii="Arial" w:cs="Arial" w:eastAsia="Arial" w:hAnsi="Arial"/>
          <w:sz w:val="24"/>
          <w:szCs w:val="24"/>
        </w:rPr>
        <w:t xml:space="preserve">статьи 87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uvlycyrcuq7qlmxbzs2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4-1 </w:t>
      </w:r>
      <w:r>
        <w:rPr>
          <w:rFonts w:ascii="Arial" w:cs="Arial" w:eastAsia="Arial" w:hAnsi="Arial"/>
          <w:sz w:val="24"/>
          <w:szCs w:val="24"/>
        </w:rPr>
        <w:t xml:space="preserve">статьи 24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rkgq66nf5sueszlxlfs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отставку Чодуева Эркинбека Урайымовича и освободить его от занимаемой должности министра сельского хозяйства, пищевой промышленности и мелиорации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 заявление министра сельского хозяйства, пищевой промышленности и мелиорации Кыргызской Республики Чодуева Э.У.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qxlc8yr6ipw8yigiau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dalil.kg/document/430290</w:t>
      </w:r>
    </w:hyperlink>
  </w:p>
  <w:p>
    <w:pPr>
      <w:spacing w:after="0" w:before="40"/>
      <w:jc w:val="center"/>
    </w:pPr>
    <w:hyperlink w:history="1" r:id="rIdn31ccvhwifiyl8x3k-1q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uvlycyrcuq7qlmxbzs2_" Type="http://schemas.openxmlformats.org/officeDocument/2006/relationships/hyperlink" Target="https://dalil.kg/document/202913" TargetMode="External"/><Relationship Id="rIdrkgq66nf5sueszlxlfsi2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qxlc8yr6ipw8yigiausw" Type="http://schemas.openxmlformats.org/officeDocument/2006/relationships/hyperlink" Target="https://dalil.kg/document/430290" TargetMode="External"/><Relationship Id="rIdn31ccvhwifiyl8x3k-1q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2026-09-30T10:09:38.696Z</dcterms:created>
  <dcterms:modified xsi:type="dcterms:W3CDTF">2026-09-30T10:09:38.696Z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