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УП № 226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Молдоше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4tojhtcrrbnwxuked3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Конституции Кыргызской Республики”, принятого на референдуме 11 апреля 2021: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Молдошеву Динару Автандиловна </w:t>
      </w:r>
      <w:r>
        <w:rPr>
          <w:rFonts w:ascii="Arial" w:cs="Arial" w:eastAsia="Arial" w:hAnsi="Arial"/>
          <w:sz w:val="24"/>
          <w:szCs w:val="24"/>
        </w:rPr>
        <w:t xml:space="preserve">директором Государственного агенства интеллектуальной собственности и инноваций при 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r3cpsovjvev-5eyuh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dalil.kg/document/430482</w:t>
      </w:r>
    </w:hyperlink>
  </w:p>
  <w:p>
    <w:pPr>
      <w:spacing w:after="0" w:before="40"/>
      <w:jc w:val="center"/>
    </w:pPr>
    <w:hyperlink w:history="1" r:id="rIdv4h2vkk_tsixp5rrtig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tojhtcrrbnwxuked3sy" Type="http://schemas.openxmlformats.org/officeDocument/2006/relationships/hyperlink" Target="https://dalil.kg/document/112215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r3cpsovjvev-5eyuh5m" Type="http://schemas.openxmlformats.org/officeDocument/2006/relationships/hyperlink" Target="https://dalil.kg/document/430482" TargetMode="External"/><Relationship Id="rIdv4h2vkk_tsixp5rrtig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2026-09-29T17:12:59.661Z</dcterms:created>
  <dcterms:modified xsi:type="dcterms:W3CDTF">2026-09-29T17:12:59.661Z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