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2021 года УП № 42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Асанкулове Ж.А.</w:t>
      </w:r>
    </w:p>
    <w:p>
      <w:pPr>
        <w:spacing w:after="240"/>
        <w:ind w:firstLine="5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принятием конституционного </w:t>
      </w:r>
      <w:hyperlink w:history="1" r:id="rIdpcbx9fxcqckt4vjev6v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Кабинете Министров Кыргызской Республики», руководствуясь </w:t>
      </w:r>
      <w:hyperlink w:history="1" r:id="rId6ej9nefkpanld-dnqjt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700"/>
        <w:ind w:firstLine="5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Асанкулова Женишбска Асанкуловича </w:t>
      </w:r>
      <w:r>
        <w:rPr>
          <w:rFonts w:ascii="Arial" w:cs="Arial" w:eastAsia="Arial" w:hAnsi="Arial"/>
          <w:sz w:val="24"/>
          <w:szCs w:val="24"/>
        </w:rPr>
        <w:t xml:space="preserve">от должности заместителя Руководителя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wox2_zkz0tp5xxnzky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dalil.kg/document/430691</w:t>
      </w:r>
    </w:hyperlink>
  </w:p>
  <w:p>
    <w:pPr>
      <w:spacing w:after="0" w:before="40"/>
      <w:jc w:val="center"/>
    </w:pPr>
    <w:hyperlink w:history="1" r:id="rIdfggjd210al4lbuye39t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cbx9fxcqckt4vjev6vkt" Type="http://schemas.openxmlformats.org/officeDocument/2006/relationships/hyperlink" Target="https://dalil.kg/document/113301" TargetMode="External"/><Relationship Id="rId6ej9nefkpanld-dnqjtb5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wox2_zkz0tp5xxnzkydv" Type="http://schemas.openxmlformats.org/officeDocument/2006/relationships/hyperlink" Target="https://dalil.kg/document/430691" TargetMode="External"/><Relationship Id="rIdfggjd210al4lbuye39ts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2026-09-29T12:18:36.573Z</dcterms:created>
  <dcterms:modified xsi:type="dcterms:W3CDTF">2026-09-29T12:18:36.573Z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