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17 ноября</w:t>
      </w:r>
      <w:r>
        <w:rPr>
          <w:rFonts w:ascii="Arial" w:cs="Arial" w:eastAsia="Arial" w:hAnsi="Arial"/>
          <w:sz w:val="24"/>
          <w:szCs w:val="24"/>
        </w:rPr>
        <w:t xml:space="preserve"> 2021 года УП № </w:t>
      </w:r>
      <w:r>
        <w:rPr>
          <w:rFonts w:ascii="Arial" w:cs="Arial" w:eastAsia="Arial" w:hAnsi="Arial"/>
          <w:sz w:val="24"/>
          <w:szCs w:val="24"/>
        </w:rPr>
        <w:t xml:space="preserve">523</w:t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некоторых вопросах деятельности полномочных представителей Президента Кыргызской Республики в областях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частями 1, 2 </w:t>
      </w:r>
      <w:hyperlink w:history="1" r:id="rId2oozm1huapmewztmgsd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Республики», частями 2, 6 </w:t>
      </w:r>
      <w:hyperlink w:history="1" r:id="rIdtepxjkoyk1br4pqkq7dc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</w:t>
        </w:r>
      </w:hyperlink>
      <w:r>
        <w:rPr>
          <w:rFonts w:ascii="Arial" w:cs="Arial" w:eastAsia="Arial" w:hAnsi="Arial"/>
          <w:sz w:val="24"/>
          <w:szCs w:val="24"/>
        </w:rPr>
        <w:t xml:space="preserve">, частью 2 </w:t>
      </w:r>
      <w:hyperlink w:history="1" r:id="rIdzbhntkjppmfmov_n8hsf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статусе Баткенской области», руководствуясь </w:t>
      </w:r>
      <w:hyperlink w:history="1" r:id="rId6ffbznmrbgqhgg8brxbs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t9tsjakkjakqhy8ympsi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полномочном представителе Президента Кыргызской Республики в области» от 15 июля 2021 года № 302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4 слова «Полномочным представителям Президента Кыргызской Республики в областях» заменить словами «Полномочным представителям Президента Кыргызской Республики в областях, за исключением полномочного представителя Президента Кыргызской Республики в Баткенской области Кыргызской Республики,»;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xwqi-s30o8bl1bxmuxkq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полномочном представителе Президента Кыргызской Республики в области, утвержденном вышеназванным Указом: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подпункт 7 пункта 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«7) осуществляет иные полномочия, определенные нормативными правовыми актами Кыргызской Республики и иными актами Президента Кыргызской Республики и Кабинета Министров Кыргызской Республики.»;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абзац двенадцатый пункта 10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«− утверждает положение об аппарате полномочного представителя Президента Кыргызской Республики в области, за исключением положения об аппарате полномочного представителя Президента Кыргызской Республики в Баткенской области Кыргызской Республики, на основании Типового положения об аппарате полномочного представителя Президента Кыргызской Республики в области;»;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пункты 11, 12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«11. Должность полномочного представителя могут занимать лица, имеющие высшее образование, стаж работы на государственных и (или) муниципальных должностях по совокупности не менее 10 лет, из них на руководящих должностях 5 лет, а также лица, имеющие опыт руководящей работы в соответствующих сферах деятельности не менее 10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Полномочным представителем не может быть назначено лицо: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 являющееся гражданином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имеющее гражданство другого государства;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 соответствующее требованиям, установленным пунктом 11 настоящего Положения;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признанное решением суда недееспособным или ограниченно дееспособным либо которому решением суда запрещено осуществлять деятельность в качестве государственного служащего или занимать должности государственной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имеющее судимость, не погашенную в установленном законодательством порядке.»;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yikblfgy7irlx_q4ug7h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Типовом 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аппарате полномочного представителя Президента Кыргызской Республики в области, утвержденном вышеназванным Указом: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пункт 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«8. Структура, за исключением структуры аппарата полномочного представителя Президента Кыргызской Республики в Баткенской области Кыргызской Республики, и штатное расписание аппарата полномочного представителя утверждаются Кабинетом Министров Кыргызской Республики.»;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nxri4t6odz37cbyygfro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структуре и составе Кабинета Министров Кыргызской Республики и структуре Администрации Президента Кыргызской Республики» от 12 октября 2021 года № 425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1 дополнить абзацем седьмым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«– заместитель Председателя Кабинета Министров Кыргызской Республики − полномочный представитель Президента Кыргызской Республики в Баткенской области Кыргызской Республики;».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3..Кабинету Министров Кыргызской Республики и полномочному представителю Президента Кыргызской Республики в Баткенской области Кыргызской Республики в двухмесячный срок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привести свои решения в соответствие с настоящим Указом;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принять иные меры, вытекающие из настоящего Указа.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4..Контроль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5..Настоящий Указ вступает в силу по истечении 7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2oozm1huapmewztmgsdwf" Type="http://schemas.openxmlformats.org/officeDocument/2006/relationships/hyperlink" Target="http://kodeks.duckdns.org/document/112301#st_8" TargetMode="External"/><Relationship Id="rIdtepxjkoyk1br4pqkq7dcw" Type="http://schemas.openxmlformats.org/officeDocument/2006/relationships/hyperlink" Target="http://kodeks.duckdns.org/document/112298#st_8" TargetMode="External"/><Relationship Id="rIdzbhntkjppmfmov_n8hsfr" Type="http://schemas.openxmlformats.org/officeDocument/2006/relationships/hyperlink" Target="http://kodeks.duckdns.org/document/112298#st_12" TargetMode="External"/><Relationship Id="rId6ffbznmrbgqhgg8brxbs9" Type="http://schemas.openxmlformats.org/officeDocument/2006/relationships/hyperlink" Target="http://kodeks.duckdns.org/document/112213#st_71" TargetMode="External"/><Relationship Id="rIdt9tsjakkjakqhy8ympsiw" Type="http://schemas.openxmlformats.org/officeDocument/2006/relationships/hyperlink" Target="http://kodeks.duckdns.org/document/430532" TargetMode="External"/><Relationship Id="rIdxwqi-s30o8bl1bxmuxkqm" Type="http://schemas.openxmlformats.org/officeDocument/2006/relationships/hyperlink" Target="http://kodeks.duckdns.org/document/430548" TargetMode="External"/><Relationship Id="rIdyikblfgy7irlx_q4ug7h3" Type="http://schemas.openxmlformats.org/officeDocument/2006/relationships/hyperlink" Target="http://kodeks.duckdns.org/document/430549" TargetMode="External"/><Relationship Id="rIdnxri4t6odz37cbyygfrow" Type="http://schemas.openxmlformats.org/officeDocument/2006/relationships/hyperlink" Target="http://kodeks.duckdns.org/document/430696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2026-09-23T11:19:22.079Z</dcterms:created>
  <dcterms:modified xsi:type="dcterms:W3CDTF">2026-09-23T11:19:22.079Z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