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возмещения, возврата и списания сумм превышения налога на добавленную стоимость, образовавшихся по состоянию на 31 декабря 2021 года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возмещения и возврата сумм превышения налога на добавленную стоимость по приобретенным материальным ресурсам над суммой налога на добавленную стоимость по облагаемым поставкам (далее - сумма превышения НДС) по состоянию на 31 декабря 2021 года, в том числе возврата государственными ценными бумагами (выпускаемыми для рефинансирования государственного долга), а также списания сумм превышения НДС, по которым истек срок исковой давности, в соответствии со </w:t>
      </w:r>
      <w:hyperlink w:history="1" r:id="rId1z4p0nssf4ygjjigott9s">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введении в действие Налогового </w:t>
      </w:r>
      <w:hyperlink w:history="1" r:id="rIdyxai6f7mogmrfgoiwral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возврат</w:t>
      </w:r>
      <w:r>
        <w:rPr>
          <w:rFonts w:ascii="Arial" w:cs="Arial" w:eastAsia="Arial" w:hAnsi="Arial"/>
          <w:sz w:val="24"/>
          <w:szCs w:val="24"/>
        </w:rPr>
        <w:t xml:space="preserve"> - отнесение суммы превышения НДС в счет уплаты других налогов, а также выплата суммы превышения НДС из бюджета на банковский счет облагаемого субъекта и/или за счет государственных ценных бумаг (выпускаемых для рефинансирования государственного долга);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возмещение</w:t>
      </w:r>
      <w:r>
        <w:rPr>
          <w:rFonts w:ascii="Arial" w:cs="Arial" w:eastAsia="Arial" w:hAnsi="Arial"/>
          <w:sz w:val="24"/>
          <w:szCs w:val="24"/>
        </w:rPr>
        <w:t xml:space="preserve"> - отнесение суммы превышения НДС в счет уплаты его пеней и налоговых санкций по налогу на добавленную стоимость (далее - НДС), НДС следующего налогового периода, а также его задолженности по НДС на импорт;</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заключение "FORM STI-012"</w:t>
      </w:r>
      <w:r>
        <w:rPr>
          <w:rFonts w:ascii="Arial" w:cs="Arial" w:eastAsia="Arial" w:hAnsi="Arial"/>
          <w:sz w:val="24"/>
          <w:szCs w:val="24"/>
        </w:rPr>
        <w:t xml:space="preserve"> - заключение о возмещении и возврате суммы превышения НДС в счет уплаты налоговой задолженности по другим видам налогов и задолженности по НДС на импорт по форме, утверждаемой уполномоченным налоговым органом;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заключение "FORM STI-013"</w:t>
      </w:r>
      <w:r>
        <w:rPr>
          <w:rFonts w:ascii="Arial" w:cs="Arial" w:eastAsia="Arial" w:hAnsi="Arial"/>
          <w:sz w:val="24"/>
          <w:szCs w:val="24"/>
        </w:rPr>
        <w:t xml:space="preserve"> - заключение о возврате суммы превышения НДС из бюджета на банковский счет облагаемого субъекта по форме, утверждаемой уполномоченным налоговым органом;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обследование</w:t>
      </w:r>
      <w:r>
        <w:rPr>
          <w:rFonts w:ascii="Arial" w:cs="Arial" w:eastAsia="Arial" w:hAnsi="Arial"/>
          <w:sz w:val="24"/>
          <w:szCs w:val="24"/>
        </w:rPr>
        <w:t xml:space="preserve"> - комплекс мероприятий, связанных с определением обоснованности образования суммы превышения НДС;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товаросопроводительные документы</w:t>
      </w:r>
      <w:r>
        <w:rPr>
          <w:rFonts w:ascii="Arial" w:cs="Arial" w:eastAsia="Arial" w:hAnsi="Arial"/>
          <w:sz w:val="24"/>
          <w:szCs w:val="24"/>
        </w:rPr>
        <w:t xml:space="preserve"> -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законодательными актами о транспорте и международными договорами, вступившими в силу в соответствии с законодательством Кыргызской Республики,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иные термины и определения, используемые в настоящем Положении, применяются в том значении, в каком они используются в налоговом законодательстве и законодательстве в сфере таможенного дела, если иное не предусмотрено настоящим Положением.</w:t>
      </w:r>
    </w:p>
    <w:p>
      <w:pPr>
        <w:spacing w:after="200" w:before="200"/>
        <w:jc w:val="center"/>
      </w:pPr>
      <w:r>
        <w:rPr>
          <w:rFonts w:ascii="Arial" w:cs="Arial" w:eastAsia="Arial" w:hAnsi="Arial"/>
          <w:b/>
          <w:bCs/>
          <w:sz w:val="24"/>
          <w:szCs w:val="24"/>
        </w:rPr>
        <w:t xml:space="preserve">Глава 2. Порядок возмещения суммы превышения НДС по приобретенным материальным ресурсам над суммой НДС по облагаемым поставкам, за исключением поставок, облагаемых по нулевой ставке</w:t>
      </w:r>
    </w:p>
    <w:p>
      <w:pPr>
        <w:spacing w:after="60"/>
        <w:ind w:firstLine="567"/>
        <w:jc w:val="both"/>
      </w:pPr>
      <w:r>
        <w:rPr>
          <w:rFonts w:ascii="Arial" w:cs="Arial" w:eastAsia="Arial" w:hAnsi="Arial"/>
          <w:sz w:val="24"/>
          <w:szCs w:val="24"/>
        </w:rPr>
        <w:t xml:space="preserve">3. В случае когда сумма НДС по приобретенным материальным ресурсам за определенный налоговый период превышает сумму НДС по облагаемым поставкам, за исключением поставок, облагаемых по нулевой ставке, сумма превышения НДС налогоплательщика НДС учитывается в соответствии со следующим порядком:</w:t>
      </w:r>
    </w:p>
    <w:p>
      <w:pPr>
        <w:spacing w:after="60"/>
        <w:ind w:firstLine="567"/>
        <w:jc w:val="both"/>
      </w:pPr>
      <w:r>
        <w:rPr>
          <w:rFonts w:ascii="Arial" w:cs="Arial" w:eastAsia="Arial" w:hAnsi="Arial"/>
          <w:sz w:val="24"/>
          <w:szCs w:val="24"/>
        </w:rPr>
        <w:t xml:space="preserve">1) сумма превышения НДС без заявления возмещается отнесением в счет уплаты его пеней и налоговых санкций по НДС;</w:t>
      </w:r>
    </w:p>
    <w:p>
      <w:pPr>
        <w:spacing w:after="60"/>
        <w:ind w:firstLine="567"/>
        <w:jc w:val="both"/>
      </w:pPr>
      <w:r>
        <w:rPr>
          <w:rFonts w:ascii="Arial" w:cs="Arial" w:eastAsia="Arial" w:hAnsi="Arial"/>
          <w:sz w:val="24"/>
          <w:szCs w:val="24"/>
        </w:rPr>
        <w:t xml:space="preserve">2) при отсутствии задолженности по пеням и налоговым санкциям по НДС, сумма превышения НДС без заявления относится в счет уплаты НДС следующего налогового периода;</w:t>
      </w:r>
    </w:p>
    <w:p>
      <w:pPr>
        <w:spacing w:after="60"/>
        <w:ind w:firstLine="567"/>
        <w:jc w:val="both"/>
      </w:pPr>
      <w:r>
        <w:rPr>
          <w:rFonts w:ascii="Arial" w:cs="Arial" w:eastAsia="Arial" w:hAnsi="Arial"/>
          <w:sz w:val="24"/>
          <w:szCs w:val="24"/>
        </w:rPr>
        <w:t xml:space="preserve">3) на основании заявления установленного образца (далее - заявление) сумма превышения НДС возмещается путем отнесения в счет уплаты задолженности по НДС при импорте товара.</w:t>
      </w:r>
    </w:p>
    <w:p>
      <w:pPr>
        <w:spacing w:after="60"/>
        <w:ind w:firstLine="567"/>
        <w:jc w:val="both"/>
      </w:pPr>
      <w:r>
        <w:rPr>
          <w:rFonts w:ascii="Arial" w:cs="Arial" w:eastAsia="Arial" w:hAnsi="Arial"/>
          <w:sz w:val="24"/>
          <w:szCs w:val="24"/>
        </w:rPr>
        <w:t xml:space="preserve">Форма заявления утверждается уполномоченным налоговым органом.</w:t>
      </w:r>
    </w:p>
    <w:p>
      <w:pPr>
        <w:spacing w:after="60"/>
        <w:ind w:firstLine="567"/>
        <w:jc w:val="both"/>
      </w:pPr>
      <w:r>
        <w:rPr>
          <w:rFonts w:ascii="Arial" w:cs="Arial" w:eastAsia="Arial" w:hAnsi="Arial"/>
          <w:sz w:val="24"/>
          <w:szCs w:val="24"/>
        </w:rPr>
        <w:t xml:space="preserve">4. Не допускаются возврат суммы превышения НДС на банковский счет облагаемого субъекта и возмещение по любым обязательствам, и возврат на банковский счет третьего лица, образовавшейся в соответствии с пунктом 3 настоящего Положения.</w:t>
      </w:r>
    </w:p>
    <w:p>
      <w:pPr>
        <w:spacing w:after="60"/>
        <w:ind w:firstLine="567"/>
        <w:jc w:val="both"/>
      </w:pPr>
      <w:r>
        <w:rPr>
          <w:rFonts w:ascii="Arial" w:cs="Arial" w:eastAsia="Arial" w:hAnsi="Arial"/>
          <w:sz w:val="24"/>
          <w:szCs w:val="24"/>
        </w:rPr>
        <w:t xml:space="preserve">5. Возмещение суммы превышения НДС облагаемого субъекта в счет погашения его пеней и налоговых санкций по НДС, НДС следующего налогового периода осуществляется налоговым органом без заявления.</w:t>
      </w:r>
    </w:p>
    <w:p>
      <w:pPr>
        <w:spacing w:after="60"/>
        <w:ind w:firstLine="567"/>
        <w:jc w:val="both"/>
      </w:pPr>
      <w:r>
        <w:rPr>
          <w:rFonts w:ascii="Arial" w:cs="Arial" w:eastAsia="Arial" w:hAnsi="Arial"/>
          <w:sz w:val="24"/>
          <w:szCs w:val="24"/>
        </w:rPr>
        <w:t xml:space="preserve">6. Возмещение суммы превышения НДС в счет задолженности по НДС на импорт осуществляется налоговым органом по заявлению облагаемого субъекта. Заключение оформляется на основании справки таможенного органа о наличии задолженности облагаемого субъекта либо наличия задолженности в карточке лицевого счета облагаемого субъекта, возникшей по итогам отчета по косвенным налогам ("FORM ST</w:t>
      </w:r>
      <w:r>
        <w:rPr>
          <w:rFonts w:ascii="Arial" w:cs="Arial" w:eastAsia="Arial" w:hAnsi="Arial"/>
          <w:sz w:val="24"/>
          <w:szCs w:val="24"/>
        </w:rPr>
        <w:t xml:space="preserve">I</w:t>
      </w:r>
      <w:r>
        <w:rPr>
          <w:rFonts w:ascii="Arial" w:cs="Arial" w:eastAsia="Arial" w:hAnsi="Arial"/>
          <w:sz w:val="24"/>
          <w:szCs w:val="24"/>
        </w:rPr>
        <w:t xml:space="preserve">-123").</w:t>
      </w:r>
    </w:p>
    <w:p>
      <w:pPr>
        <w:spacing w:after="200" w:before="200"/>
        <w:jc w:val="center"/>
      </w:pPr>
      <w:r>
        <w:rPr>
          <w:rFonts w:ascii="Arial" w:cs="Arial" w:eastAsia="Arial" w:hAnsi="Arial"/>
          <w:b/>
          <w:bCs/>
          <w:sz w:val="24"/>
          <w:szCs w:val="24"/>
        </w:rPr>
        <w:t xml:space="preserve">Глава 3. Порядок возмещения и возврата суммы превышения НДС по приобретенным материальным ресурсам над суммой НДС по поставкам, облагаемым по нулевой ставке</w:t>
      </w:r>
    </w:p>
    <w:p>
      <w:pPr>
        <w:spacing w:after="60"/>
        <w:ind w:firstLine="567"/>
        <w:jc w:val="both"/>
      </w:pPr>
      <w:r>
        <w:rPr>
          <w:rFonts w:ascii="Arial" w:cs="Arial" w:eastAsia="Arial" w:hAnsi="Arial"/>
          <w:sz w:val="24"/>
          <w:szCs w:val="24"/>
        </w:rPr>
        <w:t xml:space="preserve">7. Если облагаемый субъект осуществляет поставки с нулевой ставкой в каждом из шести календарных месяцев, следующих подряд, и стоимость этих поставок за 6 (шесть) календарных месяцев составила не менее 50 (пятьдесят) процентов от общего объема облагаемых поставок за данный период, то сумма превышения НДС подлежит возврату в следующем порядке:</w:t>
      </w:r>
    </w:p>
    <w:p>
      <w:pPr>
        <w:spacing w:after="60"/>
        <w:ind w:firstLine="567"/>
        <w:jc w:val="both"/>
      </w:pPr>
      <w:r>
        <w:rPr>
          <w:rFonts w:ascii="Arial" w:cs="Arial" w:eastAsia="Arial" w:hAnsi="Arial"/>
          <w:sz w:val="24"/>
          <w:szCs w:val="24"/>
        </w:rPr>
        <w:t xml:space="preserve">1) на основании заявления сумма превышения НДС подлежит возврату в счет погашения его налоговой задолженности по другим видам налогов;</w:t>
      </w:r>
    </w:p>
    <w:p>
      <w:pPr>
        <w:spacing w:after="60"/>
        <w:ind w:firstLine="567"/>
        <w:jc w:val="both"/>
      </w:pPr>
      <w:r>
        <w:rPr>
          <w:rFonts w:ascii="Arial" w:cs="Arial" w:eastAsia="Arial" w:hAnsi="Arial"/>
          <w:sz w:val="24"/>
          <w:szCs w:val="24"/>
        </w:rPr>
        <w:t xml:space="preserve">2) при отсутствии налоговой задолженности и задолженности по НДС на импорт сумма превышения НДС на основании заявления подлежит возврату на банковский счет облагаемого субъекта или возвращается государственными ценными бумагами (выпускаемыми для рефинансирования государственного долга).</w:t>
      </w:r>
    </w:p>
    <w:p>
      <w:pPr>
        <w:spacing w:after="60"/>
        <w:ind w:firstLine="567"/>
        <w:jc w:val="both"/>
      </w:pPr>
      <w:r>
        <w:rPr>
          <w:rFonts w:ascii="Arial" w:cs="Arial" w:eastAsia="Arial" w:hAnsi="Arial"/>
          <w:sz w:val="24"/>
          <w:szCs w:val="24"/>
        </w:rPr>
        <w:t xml:space="preserve">8. Отсутствие заявления облагаемого субъекта рассматривается как отнесение суммы превышения НДС в счет уплаты пеней и налоговых санкций по НДС, НДС следующего налогового периода.</w:t>
      </w:r>
    </w:p>
    <w:p>
      <w:pPr>
        <w:spacing w:after="60"/>
        <w:ind w:firstLine="567"/>
        <w:jc w:val="both"/>
      </w:pPr>
      <w:r>
        <w:rPr>
          <w:rFonts w:ascii="Arial" w:cs="Arial" w:eastAsia="Arial" w:hAnsi="Arial"/>
          <w:sz w:val="24"/>
          <w:szCs w:val="24"/>
        </w:rPr>
        <w:t xml:space="preserve">9. Сумма превышения НДС, образовавшаяся за счет поставок, облагаемых по нулевой ставке, не подлежит возмещению и возврату по любым обязательствам третьего лица.</w:t>
      </w:r>
    </w:p>
    <w:p>
      <w:pPr>
        <w:spacing w:after="60"/>
        <w:ind w:firstLine="567"/>
        <w:jc w:val="both"/>
      </w:pPr>
      <w:r>
        <w:rPr>
          <w:rFonts w:ascii="Arial" w:cs="Arial" w:eastAsia="Arial" w:hAnsi="Arial"/>
          <w:sz w:val="24"/>
          <w:szCs w:val="24"/>
        </w:rPr>
        <w:t xml:space="preserve">10. Возврат суммы превышения НДС на банковский счет или государственными ценными бумагами, образовавшейся за счет поставок с нулевой ставкой, не осуществляется в случае когда облагаемый субъект имеет налоговую задолженность, включая задолженность по НДС на импорт.</w:t>
      </w:r>
    </w:p>
    <w:p>
      <w:pPr>
        <w:spacing w:after="60"/>
        <w:ind w:firstLine="567"/>
        <w:jc w:val="both"/>
      </w:pPr>
      <w:r>
        <w:rPr>
          <w:rFonts w:ascii="Arial" w:cs="Arial" w:eastAsia="Arial" w:hAnsi="Arial"/>
          <w:sz w:val="24"/>
          <w:szCs w:val="24"/>
        </w:rPr>
        <w:t xml:space="preserve">11. Возврат суммы превышения НДС не производится при предоставлении отсрочки, рассрочки по уплате налогов.</w:t>
      </w:r>
    </w:p>
    <w:p>
      <w:pPr>
        <w:spacing w:after="200" w:before="200"/>
        <w:jc w:val="center"/>
      </w:pPr>
      <w:r>
        <w:rPr>
          <w:rFonts w:ascii="Arial" w:cs="Arial" w:eastAsia="Arial" w:hAnsi="Arial"/>
          <w:b/>
          <w:bCs/>
          <w:sz w:val="24"/>
          <w:szCs w:val="24"/>
        </w:rPr>
        <w:t xml:space="preserve">Глава 4. Порядок представления заявления о возмещении и возврате суммы превышения НДС и его рассмотрения налоговым органом</w:t>
      </w:r>
    </w:p>
    <w:p>
      <w:pPr>
        <w:spacing w:after="60"/>
        <w:ind w:firstLine="567"/>
        <w:jc w:val="both"/>
      </w:pPr>
      <w:r>
        <w:rPr>
          <w:rFonts w:ascii="Arial" w:cs="Arial" w:eastAsia="Arial" w:hAnsi="Arial"/>
          <w:sz w:val="24"/>
          <w:szCs w:val="24"/>
        </w:rPr>
        <w:t xml:space="preserve">12. При представлении в налоговый орган заявления о возмещении и возврате суммы превышения НДС по форме, утверждаемой уполномоченным налоговым органом, в счет уплаты задолженности по НДС на импорт, налоговой задолженности по другим видам налогов и возврате на банковский счет, облагаемый субъект обязан представить заверенные своей печатью копии следующих документов:</w:t>
      </w:r>
    </w:p>
    <w:p>
      <w:pPr>
        <w:spacing w:after="60"/>
        <w:ind w:firstLine="567"/>
        <w:jc w:val="both"/>
      </w:pPr>
      <w:r>
        <w:rPr>
          <w:rFonts w:ascii="Arial" w:cs="Arial" w:eastAsia="Arial" w:hAnsi="Arial"/>
          <w:sz w:val="24"/>
          <w:szCs w:val="24"/>
        </w:rPr>
        <w:t xml:space="preserve">1) налоговая отчетность по НДС за налоговый период до 1 июля 2019 года;</w:t>
      </w:r>
    </w:p>
    <w:p>
      <w:pPr>
        <w:spacing w:after="60"/>
        <w:ind w:firstLine="567"/>
        <w:jc w:val="both"/>
      </w:pPr>
      <w:r>
        <w:rPr>
          <w:rFonts w:ascii="Arial" w:cs="Arial" w:eastAsia="Arial" w:hAnsi="Arial"/>
          <w:sz w:val="24"/>
          <w:szCs w:val="24"/>
        </w:rPr>
        <w:t xml:space="preserve">2) договор или контракт на поставку товаров, работ, услуг;</w:t>
      </w:r>
    </w:p>
    <w:p>
      <w:pPr>
        <w:spacing w:after="60"/>
        <w:ind w:firstLine="567"/>
        <w:jc w:val="both"/>
      </w:pPr>
      <w:r>
        <w:rPr>
          <w:rFonts w:ascii="Arial" w:cs="Arial" w:eastAsia="Arial" w:hAnsi="Arial"/>
          <w:sz w:val="24"/>
          <w:szCs w:val="24"/>
        </w:rPr>
        <w:t xml:space="preserve">3) реестр счетов-фактур по облагаемым поставкам и приобретенным материальным ресурсам. Счета-фактуры по облагаемым поставкам и приобретенным материальным ресурсам, оформленные до 1 июля 2020 года;</w:t>
      </w:r>
    </w:p>
    <w:p>
      <w:pPr>
        <w:spacing w:after="60"/>
        <w:ind w:firstLine="567"/>
        <w:jc w:val="both"/>
      </w:pPr>
      <w:r>
        <w:rPr>
          <w:rFonts w:ascii="Arial" w:cs="Arial" w:eastAsia="Arial" w:hAnsi="Arial"/>
          <w:sz w:val="24"/>
          <w:szCs w:val="24"/>
        </w:rPr>
        <w:t xml:space="preserve">4) реестр остатков товарно-материальных ценностей, готовой продукции и наличия на балансе основных средств, за счет приобретения которых образовалась сумма превышения НДС;</w:t>
      </w:r>
    </w:p>
    <w:p>
      <w:pPr>
        <w:spacing w:after="60"/>
        <w:ind w:firstLine="567"/>
        <w:jc w:val="both"/>
      </w:pPr>
      <w:r>
        <w:rPr>
          <w:rFonts w:ascii="Arial" w:cs="Arial" w:eastAsia="Arial" w:hAnsi="Arial"/>
          <w:sz w:val="24"/>
          <w:szCs w:val="24"/>
        </w:rPr>
        <w:t xml:space="preserve">5) платежные документы, подтверждающие факт оплаты поставщикам за приобретенные материальные ресурсы;</w:t>
      </w:r>
    </w:p>
    <w:p>
      <w:pPr>
        <w:spacing w:after="60"/>
        <w:ind w:firstLine="567"/>
        <w:jc w:val="both"/>
      </w:pPr>
      <w:r>
        <w:rPr>
          <w:rFonts w:ascii="Arial" w:cs="Arial" w:eastAsia="Arial" w:hAnsi="Arial"/>
          <w:sz w:val="24"/>
          <w:szCs w:val="24"/>
        </w:rPr>
        <w:t xml:space="preserve">6) при отсутствии документов, подтверждающих факт оплаты поставщикам за приобретенные материальные ресурсы и суммы НДС либо оплаты в натуральном выражении (товаром, работой или услугой), должны быть приложены следующие документы:</w:t>
      </w:r>
    </w:p>
    <w:p>
      <w:pPr>
        <w:spacing w:after="60"/>
        <w:ind w:firstLine="567"/>
        <w:jc w:val="both"/>
      </w:pPr>
      <w:r>
        <w:rPr>
          <w:rFonts w:ascii="Arial" w:cs="Arial" w:eastAsia="Arial" w:hAnsi="Arial"/>
          <w:sz w:val="24"/>
          <w:szCs w:val="24"/>
        </w:rPr>
        <w:t xml:space="preserve">- акт сверки взаимных расчетов между облагаемым субъектом и поставщиком на дату подачи заявления в налоговый орган;</w:t>
      </w:r>
    </w:p>
    <w:p>
      <w:pPr>
        <w:spacing w:after="60"/>
        <w:ind w:firstLine="567"/>
        <w:jc w:val="both"/>
      </w:pPr>
      <w:r>
        <w:rPr>
          <w:rFonts w:ascii="Arial" w:cs="Arial" w:eastAsia="Arial" w:hAnsi="Arial"/>
          <w:sz w:val="24"/>
          <w:szCs w:val="24"/>
        </w:rPr>
        <w:t xml:space="preserve">- выписка из договора или приравненного к нему документа о сроках и способах платежей, заверенная подписью и печатью облагаемого субъекта;</w:t>
      </w:r>
    </w:p>
    <w:p>
      <w:pPr>
        <w:spacing w:after="60"/>
        <w:ind w:firstLine="567"/>
        <w:jc w:val="both"/>
      </w:pPr>
      <w:r>
        <w:rPr>
          <w:rFonts w:ascii="Arial" w:cs="Arial" w:eastAsia="Arial" w:hAnsi="Arial"/>
          <w:sz w:val="24"/>
          <w:szCs w:val="24"/>
        </w:rPr>
        <w:t xml:space="preserve">7) в случае импорта товаров на таможенную территорию Евразийского экономического союза (далее - ЕАЭС), осуществляемого в соответствии с регулирующими таможенные правоотношения международными договорами и актами, составляющими право ЕАЭС, облагаемый субъект обязан представить копии следующих документов:</w:t>
      </w:r>
    </w:p>
    <w:p>
      <w:pPr>
        <w:spacing w:after="60"/>
        <w:ind w:firstLine="567"/>
        <w:jc w:val="both"/>
      </w:pPr>
      <w:r>
        <w:rPr>
          <w:rFonts w:ascii="Arial" w:cs="Arial" w:eastAsia="Arial" w:hAnsi="Arial"/>
          <w:sz w:val="24"/>
          <w:szCs w:val="24"/>
        </w:rPr>
        <w:t xml:space="preserve">- счета-фактуры на товары либо товаросопроводительные документы к ним;</w:t>
      </w:r>
    </w:p>
    <w:p>
      <w:pPr>
        <w:spacing w:after="60"/>
        <w:ind w:firstLine="567"/>
        <w:jc w:val="both"/>
      </w:pPr>
      <w:r>
        <w:rPr>
          <w:rFonts w:ascii="Arial" w:cs="Arial" w:eastAsia="Arial" w:hAnsi="Arial"/>
          <w:sz w:val="24"/>
          <w:szCs w:val="24"/>
        </w:rPr>
        <w:t xml:space="preserve">- таможенные декларации, подтверждающие ввоз товаров;</w:t>
      </w:r>
    </w:p>
    <w:p>
      <w:pPr>
        <w:spacing w:after="60"/>
        <w:ind w:firstLine="567"/>
        <w:jc w:val="both"/>
      </w:pPr>
      <w:r>
        <w:rPr>
          <w:rFonts w:ascii="Arial" w:cs="Arial" w:eastAsia="Arial" w:hAnsi="Arial"/>
          <w:sz w:val="24"/>
          <w:szCs w:val="24"/>
        </w:rPr>
        <w:t xml:space="preserve">- платежные документы, подтверждающие факт уплаты НДС на импорт в таможенном органе Кыргызской Республики;</w:t>
      </w:r>
    </w:p>
    <w:p>
      <w:pPr>
        <w:spacing w:after="60"/>
        <w:ind w:firstLine="567"/>
        <w:jc w:val="both"/>
      </w:pPr>
      <w:r>
        <w:rPr>
          <w:rFonts w:ascii="Arial" w:cs="Arial" w:eastAsia="Arial" w:hAnsi="Arial"/>
          <w:sz w:val="24"/>
          <w:szCs w:val="24"/>
        </w:rPr>
        <w:t xml:space="preserve">8) в случае осуществления экспорта с таможенной территории ЕАЭС, осуществляемого в соответствии с регулирующими таможенные правоотношения международными договорами и актами, составляющими право ЕАЭС, облагаемый субъект, кроме документов, указанных в подпунктах 1-4 настоящего пункта, должен представить копии следующих документов:</w:t>
      </w:r>
    </w:p>
    <w:p>
      <w:pPr>
        <w:spacing w:after="60"/>
        <w:ind w:firstLine="567"/>
        <w:jc w:val="both"/>
      </w:pPr>
      <w:r>
        <w:rPr>
          <w:rFonts w:ascii="Arial" w:cs="Arial" w:eastAsia="Arial" w:hAnsi="Arial"/>
          <w:sz w:val="24"/>
          <w:szCs w:val="24"/>
        </w:rPr>
        <w:t xml:space="preserve">- счета-фактуры на экспорт товаров;</w:t>
      </w:r>
    </w:p>
    <w:p>
      <w:pPr>
        <w:spacing w:after="60"/>
        <w:ind w:firstLine="567"/>
        <w:jc w:val="both"/>
      </w:pPr>
      <w:r>
        <w:rPr>
          <w:rFonts w:ascii="Arial" w:cs="Arial" w:eastAsia="Arial" w:hAnsi="Arial"/>
          <w:sz w:val="24"/>
          <w:szCs w:val="24"/>
        </w:rPr>
        <w:t xml:space="preserve">- таможенные декларации на экспорт товаров;</w:t>
      </w:r>
    </w:p>
    <w:p>
      <w:pPr>
        <w:spacing w:after="60"/>
        <w:ind w:firstLine="567"/>
        <w:jc w:val="both"/>
      </w:pPr>
      <w:r>
        <w:rPr>
          <w:rFonts w:ascii="Arial" w:cs="Arial" w:eastAsia="Arial" w:hAnsi="Arial"/>
          <w:sz w:val="24"/>
          <w:szCs w:val="24"/>
        </w:rPr>
        <w:t xml:space="preserve">- таможенная декларация страны назначения или иной документ, приравненный к ней и подтверждающий импорт в страну назначения (международная товарно-транспортная накладная, железнодорожная накладная, коносамент-накладная на морскую перевозку), с печатями и штампами сотрудников погранично-таможенных постов государств (стран), через которые был осуществлен транзит товаров и транспортных средств, с отметкой о прибытии в страну назначения экспортируемого товара;</w:t>
      </w:r>
    </w:p>
    <w:p>
      <w:pPr>
        <w:spacing w:after="60"/>
        <w:ind w:firstLine="567"/>
        <w:jc w:val="both"/>
      </w:pPr>
      <w:r>
        <w:rPr>
          <w:rFonts w:ascii="Arial" w:cs="Arial" w:eastAsia="Arial" w:hAnsi="Arial"/>
          <w:sz w:val="24"/>
          <w:szCs w:val="24"/>
        </w:rPr>
        <w:t xml:space="preserve">- договор или контракт на поставку товаров, работ и услуг;</w:t>
      </w:r>
    </w:p>
    <w:p>
      <w:pPr>
        <w:spacing w:after="60"/>
        <w:ind w:firstLine="567"/>
        <w:jc w:val="both"/>
      </w:pPr>
      <w:r>
        <w:rPr>
          <w:rFonts w:ascii="Arial" w:cs="Arial" w:eastAsia="Arial" w:hAnsi="Arial"/>
          <w:sz w:val="24"/>
          <w:szCs w:val="24"/>
        </w:rPr>
        <w:t xml:space="preserve">- платежные документы, подтверждающие факт получения оплаты денежными средствами за экспортированные товары, работы и услуги;</w:t>
      </w:r>
    </w:p>
    <w:p>
      <w:pPr>
        <w:spacing w:after="60"/>
        <w:ind w:firstLine="567"/>
        <w:jc w:val="both"/>
      </w:pPr>
      <w:r>
        <w:rPr>
          <w:rFonts w:ascii="Arial" w:cs="Arial" w:eastAsia="Arial" w:hAnsi="Arial"/>
          <w:sz w:val="24"/>
          <w:szCs w:val="24"/>
        </w:rPr>
        <w:t xml:space="preserve">9) при осуществлении международных авиаперевозок облагаемый субъект, кроме документов, указанных в подпунктах 1-4 настоящего пункта, должен также представить копии следующих документов:</w:t>
      </w:r>
    </w:p>
    <w:p>
      <w:pPr>
        <w:spacing w:after="60"/>
        <w:ind w:firstLine="567"/>
        <w:jc w:val="both"/>
      </w:pPr>
      <w:r>
        <w:rPr>
          <w:rFonts w:ascii="Arial" w:cs="Arial" w:eastAsia="Arial" w:hAnsi="Arial"/>
          <w:sz w:val="24"/>
          <w:szCs w:val="24"/>
        </w:rPr>
        <w:t xml:space="preserve">- счета-фактуры служб аэропорта (форма "А");</w:t>
      </w:r>
    </w:p>
    <w:p>
      <w:pPr>
        <w:spacing w:after="60"/>
        <w:ind w:firstLine="567"/>
        <w:jc w:val="both"/>
      </w:pPr>
      <w:r>
        <w:rPr>
          <w:rFonts w:ascii="Arial" w:cs="Arial" w:eastAsia="Arial" w:hAnsi="Arial"/>
          <w:sz w:val="24"/>
          <w:szCs w:val="24"/>
        </w:rPr>
        <w:t xml:space="preserve">- подтверждения разового обслуживания самолетов (формы "С" и "D");</w:t>
      </w:r>
    </w:p>
    <w:p>
      <w:pPr>
        <w:spacing w:after="60"/>
        <w:ind w:firstLine="567"/>
        <w:jc w:val="both"/>
      </w:pPr>
      <w:r>
        <w:rPr>
          <w:rFonts w:ascii="Arial" w:cs="Arial" w:eastAsia="Arial" w:hAnsi="Arial"/>
          <w:sz w:val="24"/>
          <w:szCs w:val="24"/>
        </w:rPr>
        <w:t xml:space="preserve">- международные авианакладные (аэрвейбил);</w:t>
      </w:r>
    </w:p>
    <w:p>
      <w:pPr>
        <w:spacing w:after="60"/>
        <w:ind w:firstLine="567"/>
        <w:jc w:val="both"/>
      </w:pPr>
      <w:r>
        <w:rPr>
          <w:rFonts w:ascii="Arial" w:cs="Arial" w:eastAsia="Arial" w:hAnsi="Arial"/>
          <w:sz w:val="24"/>
          <w:szCs w:val="24"/>
        </w:rPr>
        <w:t xml:space="preserve">- задания на полет;</w:t>
      </w:r>
    </w:p>
    <w:p>
      <w:pPr>
        <w:spacing w:after="60"/>
        <w:ind w:firstLine="567"/>
        <w:jc w:val="both"/>
      </w:pPr>
      <w:r>
        <w:rPr>
          <w:rFonts w:ascii="Arial" w:cs="Arial" w:eastAsia="Arial" w:hAnsi="Arial"/>
          <w:sz w:val="24"/>
          <w:szCs w:val="24"/>
        </w:rPr>
        <w:t xml:space="preserve">- отчеты о выручке за билеты на международные рейсы, авианакладные (багажная ведомость, лоодшит) на перевозку несопровождаемого багажа, почтовых отправлений, консульской вализы;</w:t>
      </w:r>
    </w:p>
    <w:p>
      <w:pPr>
        <w:spacing w:after="60"/>
        <w:ind w:firstLine="567"/>
        <w:jc w:val="both"/>
      </w:pPr>
      <w:r>
        <w:rPr>
          <w:rFonts w:ascii="Arial" w:cs="Arial" w:eastAsia="Arial" w:hAnsi="Arial"/>
          <w:sz w:val="24"/>
          <w:szCs w:val="24"/>
        </w:rPr>
        <w:t xml:space="preserve">10) при поставке реактивного топлива в качестве бортовых припасов для заправки воздушных судов, осуществляющих международные воздушные перевозки, топливозаправочная организация (облагаемый субъект) должна предоставить коммерческий документ, подтверждающий заправку авиатопливом воздушных судов, выполняющих международные полеты, международные воздушные перевозки, в котором должны быть указаны рейс, направление полета, объем заправленного в крыло воздушного судна авиатоплива.</w:t>
      </w:r>
    </w:p>
    <w:p>
      <w:pPr>
        <w:spacing w:after="60"/>
        <w:ind w:firstLine="567"/>
        <w:jc w:val="both"/>
      </w:pPr>
      <w:r>
        <w:rPr>
          <w:rFonts w:ascii="Arial" w:cs="Arial" w:eastAsia="Arial" w:hAnsi="Arial"/>
          <w:sz w:val="24"/>
          <w:szCs w:val="24"/>
        </w:rPr>
        <w:t xml:space="preserve">13. Для предоставления возмещения и возврата суммы превышения НДС облагаемый субъект при импорте и экспорте товаров с территории другого государства-члена ЕАЭС по договорам (соглашения) представляет копии следующих документов, которые подлежат обследованию налоговым органом:</w:t>
      </w:r>
    </w:p>
    <w:p>
      <w:pPr>
        <w:spacing w:after="60"/>
        <w:ind w:firstLine="567"/>
        <w:jc w:val="both"/>
      </w:pPr>
      <w:r>
        <w:rPr>
          <w:rFonts w:ascii="Arial" w:cs="Arial" w:eastAsia="Arial" w:hAnsi="Arial"/>
          <w:sz w:val="24"/>
          <w:szCs w:val="24"/>
        </w:rPr>
        <w:t xml:space="preserve">- заявление о ввозе товаров и уплате косвенных налогов при экспорте и импорте товаров с отметкой налогового органа государства-члена ЕАЭС, на территорию которого импортированы товары, об уплате косвенных налогов;</w:t>
      </w:r>
    </w:p>
    <w:p>
      <w:pPr>
        <w:spacing w:after="60"/>
        <w:ind w:firstLine="567"/>
        <w:jc w:val="both"/>
      </w:pPr>
      <w:r>
        <w:rPr>
          <w:rFonts w:ascii="Arial" w:cs="Arial" w:eastAsia="Arial" w:hAnsi="Arial"/>
          <w:sz w:val="24"/>
          <w:szCs w:val="24"/>
        </w:rPr>
        <w:t xml:space="preserve">- при поставке реактивного топлива в качестве бортовых припасов для заправки воздушных судов, осуществляющих международные воздушные перевозки, - коммерческий документ (требование/ордер на заправку), подтверждающий заправку авиатопливом воздушных судов, выполняющих международные полеты, международные воздушные перевозки, с указанием рейса, направления полета, объема авиатоплива, заправленного в крыло воздушного судна (вместо заявления о ввозе товаров и уплате косвенных налогов);</w:t>
      </w:r>
    </w:p>
    <w:p>
      <w:pPr>
        <w:spacing w:after="60"/>
        <w:ind w:firstLine="567"/>
        <w:jc w:val="both"/>
      </w:pPr>
      <w:r>
        <w:rPr>
          <w:rFonts w:ascii="Arial" w:cs="Arial" w:eastAsia="Arial" w:hAnsi="Arial"/>
          <w:sz w:val="24"/>
          <w:szCs w:val="24"/>
        </w:rPr>
        <w:t xml:space="preserve">- выписка банка, подтверждающая уплату косвенных налогов по импортированным товарам;</w:t>
      </w:r>
    </w:p>
    <w:p>
      <w:pPr>
        <w:spacing w:after="60"/>
        <w:ind w:firstLine="567"/>
        <w:jc w:val="both"/>
      </w:pPr>
      <w:r>
        <w:rPr>
          <w:rFonts w:ascii="Arial" w:cs="Arial" w:eastAsia="Arial" w:hAnsi="Arial"/>
          <w:sz w:val="24"/>
          <w:szCs w:val="24"/>
        </w:rPr>
        <w:t xml:space="preserve">- транспортные (товаросопроводительные) документы, подтверждающие перемещение товаров с территории одного государства-члена ЕАЭС на территорию другого государства-члена ЕАЭС;</w:t>
      </w:r>
    </w:p>
    <w:p>
      <w:pPr>
        <w:spacing w:after="60"/>
        <w:ind w:firstLine="567"/>
        <w:jc w:val="both"/>
      </w:pPr>
      <w:r>
        <w:rPr>
          <w:rFonts w:ascii="Arial" w:cs="Arial" w:eastAsia="Arial" w:hAnsi="Arial"/>
          <w:sz w:val="24"/>
          <w:szCs w:val="24"/>
        </w:rPr>
        <w:t xml:space="preserve">- счета-фактуры, оформленные в соответствии с законодательством государства-члена ЕАЭС при отгрузке товаров;</w:t>
      </w:r>
    </w:p>
    <w:p>
      <w:pPr>
        <w:spacing w:after="60"/>
        <w:ind w:firstLine="567"/>
        <w:jc w:val="both"/>
      </w:pPr>
      <w:r>
        <w:rPr>
          <w:rFonts w:ascii="Arial" w:cs="Arial" w:eastAsia="Arial" w:hAnsi="Arial"/>
          <w:sz w:val="24"/>
          <w:szCs w:val="24"/>
        </w:rPr>
        <w:t xml:space="preserve">- договоры (контракты), на основании которых приобретены товары, импортированные на территорию государства-члена ЕАЭС с территории другого государства-члена ЕАЭС;</w:t>
      </w:r>
    </w:p>
    <w:p>
      <w:pPr>
        <w:spacing w:after="60"/>
        <w:ind w:firstLine="567"/>
        <w:jc w:val="both"/>
      </w:pPr>
      <w:r>
        <w:rPr>
          <w:rFonts w:ascii="Arial" w:cs="Arial" w:eastAsia="Arial" w:hAnsi="Arial"/>
          <w:sz w:val="24"/>
          <w:szCs w:val="24"/>
        </w:rPr>
        <w:t xml:space="preserve">- договоры (контракты), на основании которых осуществляется экспорт товаров;</w:t>
      </w:r>
    </w:p>
    <w:p>
      <w:pPr>
        <w:spacing w:after="60"/>
        <w:ind w:firstLine="567"/>
        <w:jc w:val="both"/>
      </w:pPr>
      <w:r>
        <w:rPr>
          <w:rFonts w:ascii="Arial" w:cs="Arial" w:eastAsia="Arial" w:hAnsi="Arial"/>
          <w:sz w:val="24"/>
          <w:szCs w:val="24"/>
        </w:rPr>
        <w:t xml:space="preserve">- выписка банка, подтверждающая фактическое поступление выручки от реализации экспортированных товаров за счет налогоплательщика - экспортера;</w:t>
      </w:r>
    </w:p>
    <w:p>
      <w:pPr>
        <w:spacing w:after="60"/>
        <w:ind w:firstLine="567"/>
        <w:jc w:val="both"/>
      </w:pPr>
      <w:r>
        <w:rPr>
          <w:rFonts w:ascii="Arial" w:cs="Arial" w:eastAsia="Arial" w:hAnsi="Arial"/>
          <w:sz w:val="24"/>
          <w:szCs w:val="24"/>
        </w:rPr>
        <w:t xml:space="preserve">- документы, подтверждающие уплату НДС в бюджет.</w:t>
      </w:r>
    </w:p>
    <w:p>
      <w:pPr>
        <w:spacing w:after="60"/>
        <w:ind w:firstLine="567"/>
        <w:jc w:val="both"/>
      </w:pPr>
      <w:r>
        <w:rPr>
          <w:rFonts w:ascii="Arial" w:cs="Arial" w:eastAsia="Arial" w:hAnsi="Arial"/>
          <w:sz w:val="24"/>
          <w:szCs w:val="24"/>
        </w:rPr>
        <w:t xml:space="preserve">14. При возмещении суммы превышения НДС в соответствии с подпунктом 3 пункта 3 настоящего Положения облагаемый субъект обязан представить в налоговый орган справку установленного образца таможенного органа, производящего таможенное оформление,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о факте ввоза на таможенную территорию ЕАЭС в Кыргызской Республике товаров, в отношении которых возникнет обязанность по уплате НДС на импорт при условии помещения под таможенную процедуру выпуска для внутреннего потребления, взимаемого таможенными органами Кыргызской Республики.</w:t>
      </w:r>
    </w:p>
    <w:p>
      <w:pPr>
        <w:spacing w:after="60"/>
        <w:ind w:firstLine="567"/>
        <w:jc w:val="both"/>
      </w:pPr>
      <w:r>
        <w:rPr>
          <w:rFonts w:ascii="Arial" w:cs="Arial" w:eastAsia="Arial" w:hAnsi="Arial"/>
          <w:sz w:val="24"/>
          <w:szCs w:val="24"/>
        </w:rPr>
        <w:t xml:space="preserve">Справка выдается таможенным органом не позднее 2 (два) календарных дней с даты подачи облагаемым субъектом заявления в таможенный орган,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 при фактическом поступлении товаров и транспортных средств на таможенную территорию ЕАЭС в Кыргызской Республике, наличии товаросопроводительных документов к ним и возникшем при этом обязательстве по уплате НДС на импорт, взимаемого таможенными органами Кыргызской Республики.</w:t>
      </w:r>
    </w:p>
    <w:p>
      <w:pPr>
        <w:spacing w:after="60"/>
        <w:ind w:firstLine="567"/>
        <w:jc w:val="both"/>
      </w:pPr>
      <w:r>
        <w:rPr>
          <w:rFonts w:ascii="Arial" w:cs="Arial" w:eastAsia="Arial" w:hAnsi="Arial"/>
          <w:sz w:val="24"/>
          <w:szCs w:val="24"/>
        </w:rPr>
        <w:t xml:space="preserve">Контроль за использованием возмещенных сумм превышения НДС осуществляет таможенный орган, выдавший справку о факте ввоза на таможенную территорию ЕАЭС в Кыргызской Республике товаров, в отношении которых возникнет обязанность по уплате НДС на импорт при условии помещения под таможенную процедуру выпуска для внутреннего потребления, взимаемого таможенными органами Кыргызской Республики.</w:t>
      </w:r>
    </w:p>
    <w:p>
      <w:pPr>
        <w:spacing w:after="60"/>
        <w:ind w:firstLine="567"/>
        <w:jc w:val="both"/>
      </w:pPr>
      <w:r>
        <w:rPr>
          <w:rFonts w:ascii="Arial" w:cs="Arial" w:eastAsia="Arial" w:hAnsi="Arial"/>
          <w:sz w:val="24"/>
          <w:szCs w:val="24"/>
        </w:rPr>
        <w:t xml:space="preserve">Возмещенные суммы превышения НДС используются исключительно в отношении ввезенных товаров, указанных в выданной справке.</w:t>
      </w:r>
    </w:p>
    <w:p>
      <w:pPr>
        <w:spacing w:after="60"/>
        <w:ind w:firstLine="567"/>
        <w:jc w:val="both"/>
      </w:pPr>
      <w:r>
        <w:rPr>
          <w:rFonts w:ascii="Arial" w:cs="Arial" w:eastAsia="Arial" w:hAnsi="Arial"/>
          <w:sz w:val="24"/>
          <w:szCs w:val="24"/>
        </w:rPr>
        <w:t xml:space="preserve">15. При возврате суммы превышения НДС на банковский счет облагаемый субъект обязан представить в налоговый орган справку уполномоченного государственного органа в сфере таможенного дела об отсутствии задолженности по НДС на импорт,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Справка выдается уполномоченным государственным органом в сфере таможенного дела не позднее 5 (пять) рабочих дней с даты обращения облагаемого субъекта.</w:t>
      </w:r>
    </w:p>
    <w:p>
      <w:pPr>
        <w:spacing w:after="60"/>
        <w:ind w:firstLine="567"/>
        <w:jc w:val="both"/>
      </w:pPr>
      <w:r>
        <w:rPr>
          <w:rFonts w:ascii="Arial" w:cs="Arial" w:eastAsia="Arial" w:hAnsi="Arial"/>
          <w:sz w:val="24"/>
          <w:szCs w:val="24"/>
        </w:rPr>
        <w:t xml:space="preserve">16. Представляемые в налоговый орган материалы должны включать реестр прилагаемых копий документов в хронологическом порядке в накопительных папках, которые должны быть пронумерованы, прошнурованы и заверены печатью облагаемого субъекта и содержать запись следующего содержания: "Пронумеровано и прошнуровано "_________" листов, копии документов верны.".</w:t>
      </w:r>
    </w:p>
    <w:p>
      <w:pPr>
        <w:spacing w:after="60"/>
        <w:ind w:firstLine="567"/>
        <w:jc w:val="both"/>
      </w:pPr>
      <w:r>
        <w:rPr>
          <w:rFonts w:ascii="Arial" w:cs="Arial" w:eastAsia="Arial" w:hAnsi="Arial"/>
          <w:sz w:val="24"/>
          <w:szCs w:val="24"/>
        </w:rPr>
        <w:t xml:space="preserve">17. Налоговый орган в целях подтверждения обоснованности образования суммы превышения НДС обязан:</w:t>
      </w:r>
    </w:p>
    <w:p>
      <w:pPr>
        <w:spacing w:after="60"/>
        <w:ind w:firstLine="567"/>
        <w:jc w:val="both"/>
      </w:pPr>
      <w:r>
        <w:rPr>
          <w:rFonts w:ascii="Arial" w:cs="Arial" w:eastAsia="Arial" w:hAnsi="Arial"/>
          <w:sz w:val="24"/>
          <w:szCs w:val="24"/>
        </w:rPr>
        <w:t xml:space="preserve">1) произвести в течение 20 (двадцать) рабочих дней со дня подачи заявления обследование документов, представленных облагаемым субъектом, результаты которого должны быть оформлены справкой.</w:t>
      </w:r>
    </w:p>
    <w:p>
      <w:pPr>
        <w:spacing w:after="60"/>
        <w:ind w:firstLine="567"/>
        <w:jc w:val="both"/>
      </w:pPr>
      <w:r>
        <w:rPr>
          <w:rFonts w:ascii="Arial" w:cs="Arial" w:eastAsia="Arial" w:hAnsi="Arial"/>
          <w:sz w:val="24"/>
          <w:szCs w:val="24"/>
        </w:rPr>
        <w:t xml:space="preserve">В справке обследования отражаются:</w:t>
      </w:r>
    </w:p>
    <w:p>
      <w:pPr>
        <w:spacing w:after="60"/>
        <w:ind w:firstLine="567"/>
        <w:jc w:val="both"/>
      </w:pPr>
      <w:r>
        <w:rPr>
          <w:rFonts w:ascii="Arial" w:cs="Arial" w:eastAsia="Arial" w:hAnsi="Arial"/>
          <w:sz w:val="24"/>
          <w:szCs w:val="24"/>
        </w:rPr>
        <w:t xml:space="preserve">- ранее проведенные возмещения и возврат сумм превышения НДС за обследуемый период;</w:t>
      </w:r>
    </w:p>
    <w:p>
      <w:pPr>
        <w:spacing w:after="60"/>
        <w:ind w:firstLine="567"/>
        <w:jc w:val="both"/>
      </w:pPr>
      <w:r>
        <w:rPr>
          <w:rFonts w:ascii="Arial" w:cs="Arial" w:eastAsia="Arial" w:hAnsi="Arial"/>
          <w:sz w:val="24"/>
          <w:szCs w:val="24"/>
        </w:rPr>
        <w:t xml:space="preserve">- наличие у облагаемого субъекта налоговой задолженности по другим налогам, включая задолженность по НДС на импорт;</w:t>
      </w:r>
    </w:p>
    <w:p>
      <w:pPr>
        <w:spacing w:after="60"/>
        <w:ind w:firstLine="567"/>
        <w:jc w:val="both"/>
      </w:pPr>
      <w:r>
        <w:rPr>
          <w:rFonts w:ascii="Arial" w:cs="Arial" w:eastAsia="Arial" w:hAnsi="Arial"/>
          <w:sz w:val="24"/>
          <w:szCs w:val="24"/>
        </w:rPr>
        <w:t xml:space="preserve">- причины образования суммы превышения НДС;</w:t>
      </w:r>
    </w:p>
    <w:p>
      <w:pPr>
        <w:spacing w:after="60"/>
        <w:ind w:firstLine="567"/>
        <w:jc w:val="both"/>
      </w:pPr>
      <w:r>
        <w:rPr>
          <w:rFonts w:ascii="Arial" w:cs="Arial" w:eastAsia="Arial" w:hAnsi="Arial"/>
          <w:sz w:val="24"/>
          <w:szCs w:val="24"/>
        </w:rPr>
        <w:t xml:space="preserve">- результаты ранее проведенных налоговых проверок за обследуемый период;</w:t>
      </w:r>
    </w:p>
    <w:p>
      <w:pPr>
        <w:spacing w:after="60"/>
        <w:ind w:firstLine="567"/>
        <w:jc w:val="both"/>
      </w:pPr>
      <w:r>
        <w:rPr>
          <w:rFonts w:ascii="Arial" w:cs="Arial" w:eastAsia="Arial" w:hAnsi="Arial"/>
          <w:sz w:val="24"/>
          <w:szCs w:val="24"/>
        </w:rPr>
        <w:t xml:space="preserve">- результаты сверки фактически сложившихся по результатам обследования налогообразующих показателей (данных первичных документов) с данными налоговой отчетности, представленной облагаемым субъектом;</w:t>
      </w:r>
    </w:p>
    <w:p>
      <w:pPr>
        <w:spacing w:after="60"/>
        <w:ind w:firstLine="567"/>
        <w:jc w:val="both"/>
      </w:pPr>
      <w:r>
        <w:rPr>
          <w:rFonts w:ascii="Arial" w:cs="Arial" w:eastAsia="Arial" w:hAnsi="Arial"/>
          <w:sz w:val="24"/>
          <w:szCs w:val="24"/>
        </w:rPr>
        <w:t xml:space="preserve">- результаты сверки реестра первичных документов по поставкам, включая облагаемые по нулевой ставке и освобожденные поставки, представленных облагаемым субъектом, с данными показателей счетов-фактур по НДС по номерам и сериям, присвоенным в налоговом органе, на соответствие;</w:t>
      </w:r>
    </w:p>
    <w:p>
      <w:pPr>
        <w:spacing w:after="60"/>
        <w:ind w:firstLine="567"/>
        <w:jc w:val="both"/>
      </w:pPr>
      <w:r>
        <w:rPr>
          <w:rFonts w:ascii="Arial" w:cs="Arial" w:eastAsia="Arial" w:hAnsi="Arial"/>
          <w:sz w:val="24"/>
          <w:szCs w:val="24"/>
        </w:rPr>
        <w:t xml:space="preserve">- результаты обследования документов, подтверждающих факт уплаты НДС, подлежащего зачету по приобретенным материальным ресурсам;</w:t>
      </w:r>
    </w:p>
    <w:p>
      <w:pPr>
        <w:spacing w:after="60"/>
        <w:ind w:firstLine="567"/>
        <w:jc w:val="both"/>
      </w:pPr>
      <w:r>
        <w:rPr>
          <w:rFonts w:ascii="Arial" w:cs="Arial" w:eastAsia="Arial" w:hAnsi="Arial"/>
          <w:sz w:val="24"/>
          <w:szCs w:val="24"/>
        </w:rPr>
        <w:t xml:space="preserve">- результаты проведенных встречных проверок облагаемых субъектов по вопросу достоверности осуществленных ими поставок в адрес облагаемого субъекта, представившего документы для решения вопроса о проведении возмещения и/или возврата суммы превышения НДС. Встречные проверки субъектов проводятся в обязательном порядке по поставщикам, где НДС, подлежащий зачету, по приобретенным материальным ресурсам составляет 5 (пять) и более процентов от общей суммы НДС, принятого к зачету за обследуемый период;</w:t>
      </w:r>
    </w:p>
    <w:p>
      <w:pPr>
        <w:spacing w:after="60"/>
        <w:ind w:firstLine="567"/>
        <w:jc w:val="both"/>
      </w:pPr>
      <w:r>
        <w:rPr>
          <w:rFonts w:ascii="Arial" w:cs="Arial" w:eastAsia="Arial" w:hAnsi="Arial"/>
          <w:sz w:val="24"/>
          <w:szCs w:val="24"/>
        </w:rPr>
        <w:t xml:space="preserve">- результаты подтверждения достоверности счетов-фактур поставщиков (за исключением поставщиков, охваченных встречной проверкой);</w:t>
      </w:r>
    </w:p>
    <w:p>
      <w:pPr>
        <w:spacing w:after="60"/>
        <w:ind w:firstLine="567"/>
        <w:jc w:val="both"/>
      </w:pPr>
      <w:r>
        <w:rPr>
          <w:rFonts w:ascii="Arial" w:cs="Arial" w:eastAsia="Arial" w:hAnsi="Arial"/>
          <w:sz w:val="24"/>
          <w:szCs w:val="24"/>
        </w:rPr>
        <w:t xml:space="preserve">- результаты проведенного снятия остатков товарно-материальных ценностей, готовой продукции и определения наличия на балансе основных средств, за счет приобретения которых образовалась сумма превышения НДС. К акту снятия остатков товарно-материальных ценностей могут прилагаться фото и видеозаписи;</w:t>
      </w:r>
    </w:p>
    <w:p>
      <w:pPr>
        <w:spacing w:after="60"/>
        <w:ind w:firstLine="567"/>
        <w:jc w:val="both"/>
      </w:pPr>
      <w:r>
        <w:rPr>
          <w:rFonts w:ascii="Arial" w:cs="Arial" w:eastAsia="Arial" w:hAnsi="Arial"/>
          <w:sz w:val="24"/>
          <w:szCs w:val="24"/>
        </w:rPr>
        <w:t xml:space="preserve">- информация о наличии подтвержденных заявлений о ввозе товаров и уплате косвенных налогов "FROM STI-136" в информационной системе налоговой службы;</w:t>
      </w:r>
    </w:p>
    <w:p>
      <w:pPr>
        <w:spacing w:after="60"/>
        <w:ind w:firstLine="567"/>
        <w:jc w:val="both"/>
      </w:pPr>
      <w:r>
        <w:rPr>
          <w:rFonts w:ascii="Arial" w:cs="Arial" w:eastAsia="Arial" w:hAnsi="Arial"/>
          <w:sz w:val="24"/>
          <w:szCs w:val="24"/>
        </w:rPr>
        <w:t xml:space="preserve">- результаты запроса по осуществленным облагаемым субъектом экспортным поставкам, направленного через уполномоченный налоговый орган, с целью подтверждения таких поставок в налоговые и таможенные органы государств-членов ЕАЭС, государств-участников Содружества Независимых Государств (далее - СНГ) и третьих стран.</w:t>
      </w:r>
    </w:p>
    <w:p>
      <w:pPr>
        <w:spacing w:after="60"/>
        <w:ind w:firstLine="567"/>
        <w:jc w:val="both"/>
      </w:pPr>
      <w:r>
        <w:rPr>
          <w:rFonts w:ascii="Arial" w:cs="Arial" w:eastAsia="Arial" w:hAnsi="Arial"/>
          <w:sz w:val="24"/>
          <w:szCs w:val="24"/>
        </w:rPr>
        <w:t xml:space="preserve">Запрос осуществляется в следующих случаях:</w:t>
      </w:r>
    </w:p>
    <w:p>
      <w:pPr>
        <w:spacing w:after="60"/>
        <w:ind w:firstLine="567"/>
        <w:jc w:val="both"/>
      </w:pPr>
      <w:r>
        <w:rPr>
          <w:rFonts w:ascii="Arial" w:cs="Arial" w:eastAsia="Arial" w:hAnsi="Arial"/>
          <w:sz w:val="24"/>
          <w:szCs w:val="24"/>
        </w:rPr>
        <w:t xml:space="preserve">а) при экспортных поставках в государства-участники СНГ и третьи страны;</w:t>
      </w:r>
    </w:p>
    <w:p>
      <w:pPr>
        <w:spacing w:after="60"/>
        <w:ind w:firstLine="567"/>
        <w:jc w:val="both"/>
      </w:pPr>
      <w:r>
        <w:rPr>
          <w:rFonts w:ascii="Arial" w:cs="Arial" w:eastAsia="Arial" w:hAnsi="Arial"/>
          <w:sz w:val="24"/>
          <w:szCs w:val="24"/>
        </w:rPr>
        <w:t xml:space="preserve">б) в государства-члены ЕАЭС, в случае отсутствия в информационной системе налоговой службы электронной версии заявления о ввозе товаров и уплате косвенных налогов, подтвержденного и направленного налоговыми органами государств-членов ЕАЭС;</w:t>
      </w:r>
    </w:p>
    <w:p>
      <w:pPr>
        <w:spacing w:after="60"/>
        <w:ind w:firstLine="567"/>
        <w:jc w:val="both"/>
      </w:pPr>
      <w:r>
        <w:rPr>
          <w:rFonts w:ascii="Arial" w:cs="Arial" w:eastAsia="Arial" w:hAnsi="Arial"/>
          <w:sz w:val="24"/>
          <w:szCs w:val="24"/>
        </w:rPr>
        <w:t xml:space="preserve">в) при экспортных поставках облагаемыми субъектами, выпускающими продукцию военно-технического назначения, имеющую гриф "Секретно", направлять через уполномоченный налоговый орган в целях подтверждения таких поставок запрос в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Запрос должен содержать следующую информацию:</w:t>
      </w:r>
    </w:p>
    <w:p>
      <w:pPr>
        <w:spacing w:after="60"/>
        <w:ind w:firstLine="567"/>
        <w:jc w:val="both"/>
      </w:pPr>
      <w:r>
        <w:rPr>
          <w:rFonts w:ascii="Arial" w:cs="Arial" w:eastAsia="Arial" w:hAnsi="Arial"/>
          <w:sz w:val="24"/>
          <w:szCs w:val="24"/>
        </w:rPr>
        <w:t xml:space="preserve">- наименование отправителя и получателя;</w:t>
      </w:r>
    </w:p>
    <w:p>
      <w:pPr>
        <w:spacing w:after="60"/>
        <w:ind w:firstLine="567"/>
        <w:jc w:val="both"/>
      </w:pPr>
      <w:r>
        <w:rPr>
          <w:rFonts w:ascii="Arial" w:cs="Arial" w:eastAsia="Arial" w:hAnsi="Arial"/>
          <w:sz w:val="24"/>
          <w:szCs w:val="24"/>
        </w:rPr>
        <w:t xml:space="preserve">- дата таможенного оформления с указанием справочных номеров таможенных деклараций страны отправителя и страны назначения;</w:t>
      </w:r>
    </w:p>
    <w:p>
      <w:pPr>
        <w:spacing w:after="60"/>
        <w:ind w:firstLine="567"/>
        <w:jc w:val="both"/>
      </w:pPr>
      <w:r>
        <w:rPr>
          <w:rFonts w:ascii="Arial" w:cs="Arial" w:eastAsia="Arial" w:hAnsi="Arial"/>
          <w:sz w:val="24"/>
          <w:szCs w:val="24"/>
        </w:rPr>
        <w:t xml:space="preserve">- наименование экспортированного товара;</w:t>
      </w:r>
    </w:p>
    <w:p>
      <w:pPr>
        <w:spacing w:after="60"/>
        <w:ind w:firstLine="567"/>
        <w:jc w:val="both"/>
      </w:pPr>
      <w:r>
        <w:rPr>
          <w:rFonts w:ascii="Arial" w:cs="Arial" w:eastAsia="Arial" w:hAnsi="Arial"/>
          <w:sz w:val="24"/>
          <w:szCs w:val="24"/>
        </w:rPr>
        <w:t xml:space="preserve">- количество и стоимость экспортированного товара;</w:t>
      </w:r>
    </w:p>
    <w:p>
      <w:pPr>
        <w:spacing w:after="60"/>
        <w:ind w:firstLine="567"/>
        <w:jc w:val="both"/>
      </w:pPr>
      <w:r>
        <w:rPr>
          <w:rFonts w:ascii="Arial" w:cs="Arial" w:eastAsia="Arial" w:hAnsi="Arial"/>
          <w:sz w:val="24"/>
          <w:szCs w:val="24"/>
        </w:rPr>
        <w:t xml:space="preserve">- документ, подтверждающий факт оплаты (денежными средствами либо в натуральном выражении - товаром, работой, услугой) за экспортированный товар согласно договору (контракту);</w:t>
      </w:r>
    </w:p>
    <w:p>
      <w:pPr>
        <w:spacing w:after="60"/>
        <w:ind w:firstLine="567"/>
        <w:jc w:val="both"/>
      </w:pPr>
      <w:r>
        <w:rPr>
          <w:rFonts w:ascii="Arial" w:cs="Arial" w:eastAsia="Arial" w:hAnsi="Arial"/>
          <w:sz w:val="24"/>
          <w:szCs w:val="24"/>
        </w:rPr>
        <w:t xml:space="preserve">2) срок рассмотрения заявления о возмещении и возврате сумм превышения НДС может быть приостановлен в следующих случаях:</w:t>
      </w:r>
    </w:p>
    <w:p>
      <w:pPr>
        <w:spacing w:after="60"/>
        <w:ind w:firstLine="567"/>
        <w:jc w:val="both"/>
      </w:pPr>
      <w:r>
        <w:rPr>
          <w:rFonts w:ascii="Arial" w:cs="Arial" w:eastAsia="Arial" w:hAnsi="Arial"/>
          <w:sz w:val="24"/>
          <w:szCs w:val="24"/>
        </w:rPr>
        <w:t xml:space="preserve">а) направление запроса:</w:t>
      </w:r>
    </w:p>
    <w:p>
      <w:pPr>
        <w:spacing w:after="60"/>
        <w:ind w:firstLine="567"/>
        <w:jc w:val="both"/>
      </w:pPr>
      <w:r>
        <w:rPr>
          <w:rFonts w:ascii="Arial" w:cs="Arial" w:eastAsia="Arial" w:hAnsi="Arial"/>
          <w:sz w:val="24"/>
          <w:szCs w:val="24"/>
        </w:rPr>
        <w:t xml:space="preserve">- при экспортных поставках в государства-участники СНГ и третьи страны;</w:t>
      </w:r>
    </w:p>
    <w:p>
      <w:pPr>
        <w:spacing w:after="60"/>
        <w:ind w:firstLine="567"/>
        <w:jc w:val="both"/>
      </w:pPr>
      <w:r>
        <w:rPr>
          <w:rFonts w:ascii="Arial" w:cs="Arial" w:eastAsia="Arial" w:hAnsi="Arial"/>
          <w:sz w:val="24"/>
          <w:szCs w:val="24"/>
        </w:rPr>
        <w:t xml:space="preserve">- в государства-члены ЕАЭС, в случае отсутствия в информационной системе налоговой службы электронной версии заявления о ввозе товаров и уплате косвенных налогов, подтвержденного и направленного налоговыми органами государств-членов ЕАЭС;</w:t>
      </w:r>
    </w:p>
    <w:p>
      <w:pPr>
        <w:spacing w:after="60"/>
        <w:ind w:firstLine="567"/>
        <w:jc w:val="both"/>
      </w:pPr>
      <w:r>
        <w:rPr>
          <w:rFonts w:ascii="Arial" w:cs="Arial" w:eastAsia="Arial" w:hAnsi="Arial"/>
          <w:sz w:val="24"/>
          <w:szCs w:val="24"/>
        </w:rPr>
        <w:t xml:space="preserve">- при экспортных поставках налогоплательщиками НДС, выпускающими продукцию военно-технического назначения, имеющую гриф "Секретно", в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б) на период проведения встречной проверки;</w:t>
      </w:r>
    </w:p>
    <w:p>
      <w:pPr>
        <w:spacing w:after="60"/>
        <w:ind w:firstLine="567"/>
        <w:jc w:val="both"/>
      </w:pPr>
      <w:r>
        <w:rPr>
          <w:rFonts w:ascii="Arial" w:cs="Arial" w:eastAsia="Arial" w:hAnsi="Arial"/>
          <w:sz w:val="24"/>
          <w:szCs w:val="24"/>
        </w:rPr>
        <w:t xml:space="preserve">в) на период снятия остатков товарно-материальных ценностей, готовой продукции и определения наличия на балансе основных средств, за счет приобретения которых образовалась сумма превышения НДС.</w:t>
      </w:r>
    </w:p>
    <w:p>
      <w:pPr>
        <w:spacing w:after="60"/>
        <w:ind w:firstLine="567"/>
        <w:jc w:val="both"/>
      </w:pPr>
      <w:r>
        <w:rPr>
          <w:rFonts w:ascii="Arial" w:cs="Arial" w:eastAsia="Arial" w:hAnsi="Arial"/>
          <w:sz w:val="24"/>
          <w:szCs w:val="24"/>
        </w:rPr>
        <w:t xml:space="preserve">Течение срока возобновляется на следующий рабочий день после получения ответа на запрос, окончания встречной проверки, подписания акта снятия остатков товарно-материальных ценностей;</w:t>
      </w:r>
    </w:p>
    <w:p>
      <w:pPr>
        <w:spacing w:after="60"/>
        <w:ind w:firstLine="567"/>
        <w:jc w:val="both"/>
      </w:pPr>
      <w:r>
        <w:rPr>
          <w:rFonts w:ascii="Arial" w:cs="Arial" w:eastAsia="Arial" w:hAnsi="Arial"/>
          <w:sz w:val="24"/>
          <w:szCs w:val="24"/>
        </w:rPr>
        <w:t xml:space="preserve">3) составить справку обследования, каждый экземпляр которой должен быть подписан должностным лицом налогового органа, проводившим обследование, начальником соответствующего отдела, начальником налогового органа и облагаемым субъектом (руководителем) и заверен гербовой печатью налогового органа и печатью облагаемого субъекта;</w:t>
      </w:r>
    </w:p>
    <w:p>
      <w:pPr>
        <w:spacing w:after="60"/>
        <w:ind w:firstLine="567"/>
        <w:jc w:val="both"/>
      </w:pPr>
      <w:r>
        <w:rPr>
          <w:rFonts w:ascii="Arial" w:cs="Arial" w:eastAsia="Arial" w:hAnsi="Arial"/>
          <w:sz w:val="24"/>
          <w:szCs w:val="24"/>
        </w:rPr>
        <w:t xml:space="preserve">4) представить облагаемому субъекту справку обследования в течение периода, не превышающего 20 (двадцать) рабочих дней с даты подачи им заявления. Справка обследования составляется в двух экземплярах.</w:t>
      </w:r>
    </w:p>
    <w:p>
      <w:pPr>
        <w:spacing w:after="60"/>
        <w:ind w:firstLine="567"/>
        <w:jc w:val="both"/>
      </w:pPr>
      <w:r>
        <w:rPr>
          <w:rFonts w:ascii="Arial" w:cs="Arial" w:eastAsia="Arial" w:hAnsi="Arial"/>
          <w:sz w:val="24"/>
          <w:szCs w:val="24"/>
        </w:rPr>
        <w:t xml:space="preserve">18. При проведении обследования облагаемый субъект должен обеспечить доступ должностного лица налогового органа к бухгалтерским документам и оказать ему содействие в снятии остатков товарно-материальных ценностей, готовой продукции и определении наличия на балансе основных средств, за счет приобретения которых образовалась сумма превышения НДС.</w:t>
      </w:r>
    </w:p>
    <w:p>
      <w:pPr>
        <w:spacing w:after="60"/>
        <w:ind w:firstLine="567"/>
        <w:jc w:val="both"/>
      </w:pPr>
      <w:r>
        <w:rPr>
          <w:rFonts w:ascii="Arial" w:cs="Arial" w:eastAsia="Arial" w:hAnsi="Arial"/>
          <w:sz w:val="24"/>
          <w:szCs w:val="24"/>
        </w:rPr>
        <w:t xml:space="preserve">19. На основании заявления облагаемого субъекта налоговый орган может произвести предварительное обследование, с целью подтверждения обоснованности образования суммы превышения НДС.</w:t>
      </w:r>
    </w:p>
    <w:p>
      <w:pPr>
        <w:spacing w:after="60"/>
        <w:ind w:firstLine="567"/>
        <w:jc w:val="both"/>
      </w:pPr>
      <w:r>
        <w:rPr>
          <w:rFonts w:ascii="Arial" w:cs="Arial" w:eastAsia="Arial" w:hAnsi="Arial"/>
          <w:sz w:val="24"/>
          <w:szCs w:val="24"/>
        </w:rPr>
        <w:t xml:space="preserve">20. Решение о возмещении суммы превышения НДС облагаемого субъекта в счет уплаты его задолженности по НДС на импорт в соответствии с подпунктом 3 пункта 3 настоящего Положения принимается только при отсутствии пеней и налоговых санкций по НДС и налоговой задолженности по другим видам налогов.</w:t>
      </w:r>
    </w:p>
    <w:p>
      <w:pPr>
        <w:spacing w:after="60"/>
        <w:ind w:firstLine="567"/>
        <w:jc w:val="both"/>
      </w:pPr>
      <w:r>
        <w:rPr>
          <w:rFonts w:ascii="Arial" w:cs="Arial" w:eastAsia="Arial" w:hAnsi="Arial"/>
          <w:sz w:val="24"/>
          <w:szCs w:val="24"/>
        </w:rPr>
        <w:t xml:space="preserve">21. Налоговый орган по результатам обследования обоснованности образования суммы превышения НДС принимает решение о возмещении и возврате суммы превышения НДС облагаемого субъекта в счет уплаты его задолженности по НДС на импорт, в счет уплаты его налоговой задолженности по другим видам налогов и возврате на банковский счет облагаемого субъекта.</w:t>
      </w:r>
    </w:p>
    <w:p>
      <w:pPr>
        <w:spacing w:after="60"/>
        <w:ind w:firstLine="567"/>
        <w:jc w:val="both"/>
      </w:pPr>
      <w:r>
        <w:rPr>
          <w:rFonts w:ascii="Arial" w:cs="Arial" w:eastAsia="Arial" w:hAnsi="Arial"/>
          <w:sz w:val="24"/>
          <w:szCs w:val="24"/>
        </w:rPr>
        <w:t xml:space="preserve">При этом налоговый орган обеспечивает хранение, передачу в архив и уничтожение копий документов, по которым приняты решения о возмещении и возврате сумм превышения НДС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 На основании принятого решения налоговый орган по месту регистрации облагаемого субъекта выписывает заключения "FORM STI-012" и/или "FORM STI-013" в четырех экземплярах и направляет в территориальные управления Министерства финансов Кыргызской Республики (далее - территориальные управления Министерства финансов) реестр заключений с приложением выписанных заключений для исполнения за счет средств, предусмотренных в республиканском бюджете Кыргызской Республики, в том числе за счет государственных ценных бумаг.</w:t>
      </w:r>
    </w:p>
    <w:p>
      <w:pPr>
        <w:spacing w:after="60"/>
        <w:ind w:firstLine="567"/>
        <w:jc w:val="both"/>
      </w:pPr>
      <w:r>
        <w:rPr>
          <w:rFonts w:ascii="Arial" w:cs="Arial" w:eastAsia="Arial" w:hAnsi="Arial"/>
          <w:sz w:val="24"/>
          <w:szCs w:val="24"/>
        </w:rPr>
        <w:t xml:space="preserve">После исполнения территориальными управлениями Министерства финансов, заключения "FORM STI-012" и/или "FORM STI-013" возвращаются налоговому органу.</w:t>
      </w:r>
    </w:p>
    <w:p>
      <w:pPr>
        <w:spacing w:after="200" w:before="200"/>
        <w:jc w:val="center"/>
      </w:pPr>
      <w:r>
        <w:rPr>
          <w:rFonts w:ascii="Arial" w:cs="Arial" w:eastAsia="Arial" w:hAnsi="Arial"/>
          <w:b/>
          <w:bCs/>
          <w:sz w:val="24"/>
          <w:szCs w:val="24"/>
        </w:rPr>
        <w:t xml:space="preserve">Глава 5. Возврат суммы превышения НДС по поставкам, облагаемым по нулевой ставке, государственными ценными бумагами Министерством финансов Кыргызской Республики</w:t>
      </w:r>
    </w:p>
    <w:p>
      <w:pPr>
        <w:spacing w:after="60"/>
        <w:ind w:firstLine="567"/>
        <w:jc w:val="both"/>
      </w:pPr>
      <w:r>
        <w:rPr>
          <w:rFonts w:ascii="Arial" w:cs="Arial" w:eastAsia="Arial" w:hAnsi="Arial"/>
          <w:sz w:val="24"/>
          <w:szCs w:val="24"/>
        </w:rPr>
        <w:t xml:space="preserve">23. Территориальные управления Министерства финансов при получении на исполнение заключения "FORM ST</w:t>
      </w:r>
      <w:r>
        <w:rPr>
          <w:rFonts w:ascii="Arial" w:cs="Arial" w:eastAsia="Arial" w:hAnsi="Arial"/>
          <w:sz w:val="24"/>
          <w:szCs w:val="24"/>
        </w:rPr>
        <w:t xml:space="preserve">I</w:t>
      </w:r>
      <w:r>
        <w:rPr>
          <w:rFonts w:ascii="Arial" w:cs="Arial" w:eastAsia="Arial" w:hAnsi="Arial"/>
          <w:sz w:val="24"/>
          <w:szCs w:val="24"/>
        </w:rPr>
        <w:t xml:space="preserve">-013" о возврате сумм превышения НДС на банковский счет облагаемого субъекта направляют его в Министерство финансов Кыргызской Республики для принятия решения об исполнении за счет средств, предусмотренных в республиканском бюджете Кыргызской Республики, в том числе за счет государственных ценных бумаг.</w:t>
      </w:r>
    </w:p>
    <w:p>
      <w:pPr>
        <w:spacing w:after="60"/>
        <w:ind w:firstLine="567"/>
        <w:jc w:val="both"/>
      </w:pPr>
      <w:r>
        <w:rPr>
          <w:rFonts w:ascii="Arial" w:cs="Arial" w:eastAsia="Arial" w:hAnsi="Arial"/>
          <w:sz w:val="24"/>
          <w:szCs w:val="24"/>
        </w:rPr>
        <w:t xml:space="preserve">24. Министерство финансов Кыргызской Республики в течение 10 (десять) рабочих дней со дня получения реестра с приложениями заключений обязано принять решение об исполнении их за счет средств, предусмотренных в республиканском бюджете Кыргызской Республики, в том числе за счет государственных ценных бумаг.</w:t>
      </w:r>
    </w:p>
    <w:p>
      <w:pPr>
        <w:spacing w:after="60"/>
        <w:ind w:firstLine="567"/>
        <w:jc w:val="both"/>
      </w:pPr>
      <w:r>
        <w:rPr>
          <w:rFonts w:ascii="Arial" w:cs="Arial" w:eastAsia="Arial" w:hAnsi="Arial"/>
          <w:sz w:val="24"/>
          <w:szCs w:val="24"/>
        </w:rPr>
        <w:t xml:space="preserve">25. Порядок исполнения заключений "FORM STI-013" о возврате сумм превышения НДС на банковский счет облагаемого субъекта за счет государственных ценных бумаг определяется Министерством финансов Кыргызской Республики.</w:t>
      </w:r>
    </w:p>
    <w:p>
      <w:pPr>
        <w:spacing w:after="200" w:before="200"/>
        <w:jc w:val="center"/>
      </w:pPr>
      <w:r>
        <w:rPr>
          <w:rFonts w:ascii="Arial" w:cs="Arial" w:eastAsia="Arial" w:hAnsi="Arial"/>
          <w:b/>
          <w:bCs/>
          <w:sz w:val="24"/>
          <w:szCs w:val="24"/>
        </w:rPr>
        <w:t xml:space="preserve">Глава 6. Процедура аннулирования принятых решений</w:t>
      </w:r>
    </w:p>
    <w:p>
      <w:pPr>
        <w:spacing w:after="60"/>
        <w:ind w:firstLine="567"/>
        <w:jc w:val="both"/>
      </w:pPr>
      <w:r>
        <w:rPr>
          <w:rFonts w:ascii="Arial" w:cs="Arial" w:eastAsia="Arial" w:hAnsi="Arial"/>
          <w:sz w:val="24"/>
          <w:szCs w:val="24"/>
        </w:rPr>
        <w:t xml:space="preserve">26. Налоговый орган при установлении фактов неправомерных возмещения и возврата суммы превышения НДС принимает решение об аннулировании ранее принятого решения о возмещении и возврате суммы превышения НДС.</w:t>
      </w:r>
    </w:p>
    <w:p>
      <w:pPr>
        <w:spacing w:after="60"/>
        <w:ind w:firstLine="567"/>
        <w:jc w:val="both"/>
      </w:pPr>
      <w:r>
        <w:rPr>
          <w:rFonts w:ascii="Arial" w:cs="Arial" w:eastAsia="Arial" w:hAnsi="Arial"/>
          <w:sz w:val="24"/>
          <w:szCs w:val="24"/>
        </w:rPr>
        <w:t xml:space="preserve">27. На основании решения налогового органа об аннулировании ранее принятого решения о возмещении и возврате суммы превышения НДС облагаемый субъект обязан возвратить неправомерно зачисленные суммы.</w:t>
      </w:r>
    </w:p>
    <w:p>
      <w:pPr>
        <w:spacing w:after="60"/>
        <w:ind w:firstLine="567"/>
        <w:jc w:val="both"/>
      </w:pPr>
      <w:r>
        <w:rPr>
          <w:rFonts w:ascii="Arial" w:cs="Arial" w:eastAsia="Arial" w:hAnsi="Arial"/>
          <w:sz w:val="24"/>
          <w:szCs w:val="24"/>
        </w:rPr>
        <w:t xml:space="preserve">28. Налоговый орган восстанавливает суммы начисленных налогов в карточке лицевого счета облагаемого субъекта с начислением пеней и налоговых санкций, и принимает меры по взысканию этих сумм в соответствии с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возврате на банковский счет пени начисляются в размере 0,09 процента, начиная со дня перечисления денежных средств на банковский счет облагаемого субъекта по день возврата в бюджет.</w:t>
      </w:r>
    </w:p>
    <w:p>
      <w:pPr>
        <w:spacing w:after="200" w:before="200"/>
        <w:jc w:val="center"/>
      </w:pPr>
      <w:r>
        <w:rPr>
          <w:rFonts w:ascii="Arial" w:cs="Arial" w:eastAsia="Arial" w:hAnsi="Arial"/>
          <w:b/>
          <w:bCs/>
          <w:sz w:val="24"/>
          <w:szCs w:val="24"/>
        </w:rPr>
        <w:t xml:space="preserve">Глава 7. Порядок списания сумм превышения НДС</w:t>
      </w:r>
    </w:p>
    <w:p>
      <w:pPr>
        <w:spacing w:after="60"/>
        <w:ind w:firstLine="567"/>
        <w:jc w:val="both"/>
      </w:pPr>
      <w:r>
        <w:rPr>
          <w:rFonts w:ascii="Arial" w:cs="Arial" w:eastAsia="Arial" w:hAnsi="Arial"/>
          <w:sz w:val="24"/>
          <w:szCs w:val="24"/>
        </w:rPr>
        <w:t xml:space="preserve">29. Суммы превышения НДС, по которым истек срок исковой давности, подлежат списанию с лицевого счета налогоплательщика в пользу бюджета.</w:t>
      </w:r>
    </w:p>
    <w:p>
      <w:pPr>
        <w:spacing w:after="60"/>
        <w:ind w:firstLine="567"/>
        <w:jc w:val="both"/>
      </w:pPr>
      <w:r>
        <w:rPr>
          <w:rFonts w:ascii="Arial" w:cs="Arial" w:eastAsia="Arial" w:hAnsi="Arial"/>
          <w:sz w:val="24"/>
          <w:szCs w:val="24"/>
        </w:rPr>
        <w:t xml:space="preserve">30. Для принятия решений о списании сумм превышения НДС, по которым истек срок исковой давности, налоговым органом создается комиссия по списанию сумм превышения НДС (далее - Комиссия). Состав и регламент работы Комиссии утверждаются руководителем налогового органа. В состав Комиссии должны входить должностные лица налогового органа. Количество членов Комиссии должно составлять нечетное число, но не менее 5 человек. Комиссию возглавляет руководитель или заместитель руководителя налогового органа.</w:t>
      </w:r>
    </w:p>
    <w:p>
      <w:pPr>
        <w:spacing w:after="60"/>
        <w:ind w:firstLine="567"/>
        <w:jc w:val="both"/>
      </w:pPr>
      <w:r>
        <w:rPr>
          <w:rFonts w:ascii="Arial" w:cs="Arial" w:eastAsia="Arial" w:hAnsi="Arial"/>
          <w:sz w:val="24"/>
          <w:szCs w:val="24"/>
        </w:rPr>
        <w:t xml:space="preserve">31. Решение Комиссии оформляется протоколом, который подписывается всеми членами Комиссии.</w:t>
      </w:r>
    </w:p>
    <w:p>
      <w:pPr>
        <w:spacing w:after="60"/>
        <w:ind w:firstLine="567"/>
        <w:jc w:val="both"/>
      </w:pPr>
      <w:r>
        <w:rPr>
          <w:rFonts w:ascii="Arial" w:cs="Arial" w:eastAsia="Arial" w:hAnsi="Arial"/>
          <w:sz w:val="24"/>
          <w:szCs w:val="24"/>
        </w:rPr>
        <w:t xml:space="preserve">32. На основании решения Комиссии принимается решение налогового органа о списании сумм превышения НДС, по которым истек срок исковой давности.</w:t>
      </w:r>
    </w:p>
    <w:p>
      <w:pPr>
        <w:spacing w:after="60"/>
        <w:ind w:firstLine="567"/>
        <w:jc w:val="both"/>
      </w:pPr>
      <w:r>
        <w:rPr>
          <w:rFonts w:ascii="Arial" w:cs="Arial" w:eastAsia="Arial" w:hAnsi="Arial"/>
          <w:sz w:val="24"/>
          <w:szCs w:val="24"/>
        </w:rPr>
        <w:t xml:space="preserve">33. Решение налогового органа о списании подписывается руководителем или заместителем руководителя налогового органа.</w:t>
      </w:r>
    </w:p>
    <w:p>
      <w:pPr>
        <w:spacing w:after="60"/>
        <w:ind w:firstLine="567"/>
        <w:jc w:val="both"/>
      </w:pPr>
      <w:r>
        <w:rPr>
          <w:rFonts w:ascii="Arial" w:cs="Arial" w:eastAsia="Arial" w:hAnsi="Arial"/>
          <w:sz w:val="24"/>
          <w:szCs w:val="24"/>
        </w:rPr>
        <w:t xml:space="preserve">34. Форма решения налогового органа о списании сумм превышения НДС устанавливается уполномоченным налоговым органом.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возмещения, возврата и списания сумм превышения налога на добавленную стоимость, образовавшихся по состоянию на 31 декабря 2021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Фирменный бланк</w:t>
      </w:r>
    </w:p>
    <w:p>
      <w:pPr>
        <w:spacing w:after="400" w:before="400"/>
        <w:jc w:val="center"/>
      </w:pPr>
      <w:r>
        <w:rPr>
          <w:rFonts w:ascii="Arial" w:cs="Arial" w:eastAsia="Arial" w:hAnsi="Arial"/>
          <w:b/>
          <w:bCs/>
          <w:sz w:val="32"/>
          <w:szCs w:val="32"/>
        </w:rPr>
        <w:t xml:space="preserve">СПРАВКА
 № _________ от "___" ______________________ 20__ года</w:t>
      </w:r>
    </w:p>
    <w:p>
      <w:pPr>
        <w:spacing w:after="60"/>
        <w:ind w:firstLine="567"/>
        <w:jc w:val="both"/>
      </w:pPr>
      <w:r>
        <w:rPr>
          <w:rFonts w:ascii="Arial" w:cs="Arial" w:eastAsia="Arial" w:hAnsi="Arial"/>
          <w:sz w:val="24"/>
          <w:szCs w:val="24"/>
        </w:rPr>
        <w:t xml:space="preserve">Настоящая справка выдана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налогоплательщика, ИНН)</w:t>
      </w:r>
    </w:p>
    <w:p>
      <w:pPr>
        <w:spacing w:after="60"/>
        <w:ind w:firstLine="567"/>
        <w:jc w:val="both"/>
      </w:pPr>
      <w:r>
        <w:rPr>
          <w:rFonts w:ascii="Arial" w:cs="Arial" w:eastAsia="Arial" w:hAnsi="Arial"/>
          <w:sz w:val="24"/>
          <w:szCs w:val="24"/>
        </w:rPr>
        <w:t xml:space="preserve">и подтверждает факт ввоза на таможенную территорию Евразийского экономического союза в</w:t>
      </w:r>
    </w:p>
    <w:p>
      <w:pPr>
        <w:spacing w:after="60"/>
        <w:ind w:firstLine="567"/>
        <w:jc w:val="both"/>
      </w:pPr>
      <w:r>
        <w:rPr>
          <w:rFonts w:ascii="Arial" w:cs="Arial" w:eastAsia="Arial" w:hAnsi="Arial"/>
          <w:sz w:val="24"/>
          <w:szCs w:val="24"/>
        </w:rPr>
        <w:t xml:space="preserve">Кыргызской Республике товаров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(номер транспортного документа, номер инвойса/счета-фактуры, наименование, код ТН ВЭД</w:t>
      </w:r>
    </w:p>
    <w:p>
      <w:pPr>
        <w:spacing w:after="60"/>
        <w:ind w:firstLine="567"/>
        <w:jc w:val="both"/>
      </w:pPr>
      <w:r>
        <w:rPr>
          <w:rFonts w:ascii="Arial" w:cs="Arial" w:eastAsia="Arial" w:hAnsi="Arial"/>
          <w:sz w:val="24"/>
          <w:szCs w:val="24"/>
        </w:rPr>
        <w:t xml:space="preserve">                                                                     и количество товара)</w:t>
      </w:r>
    </w:p>
    <w:p>
      <w:pPr>
        <w:spacing w:after="60"/>
        <w:ind w:firstLine="567"/>
        <w:jc w:val="both"/>
      </w:pPr>
      <w:r>
        <w:rPr>
          <w:rFonts w:ascii="Arial" w:cs="Arial" w:eastAsia="Arial" w:hAnsi="Arial"/>
          <w:sz w:val="24"/>
          <w:szCs w:val="24"/>
        </w:rPr>
        <w:t xml:space="preserve">в отношении которых у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налогоплательщика, ИНН)</w:t>
      </w:r>
    </w:p>
    <w:p>
      <w:pPr>
        <w:spacing w:after="60"/>
        <w:ind w:firstLine="567"/>
        <w:jc w:val="both"/>
      </w:pPr>
      <w:r>
        <w:rPr>
          <w:rFonts w:ascii="Arial" w:cs="Arial" w:eastAsia="Arial" w:hAnsi="Arial"/>
          <w:sz w:val="24"/>
          <w:szCs w:val="24"/>
        </w:rPr>
        <w:t xml:space="preserve">возникает обязанность по уплате НДС в размере (сумма НДС, подлежащая уплате)* на основании</w:t>
      </w:r>
    </w:p>
    <w:p>
      <w:pPr>
        <w:spacing w:after="60"/>
        <w:ind w:firstLine="567"/>
        <w:jc w:val="both"/>
      </w:pPr>
      <w:r>
        <w:rPr>
          <w:rFonts w:ascii="Arial" w:cs="Arial" w:eastAsia="Arial" w:hAnsi="Arial"/>
          <w:sz w:val="24"/>
          <w:szCs w:val="24"/>
        </w:rPr>
        <w:t xml:space="preserve">сведений, указанных в заявлении налогоплательщика.</w:t>
      </w:r>
    </w:p>
    <w:p>
      <w:pPr>
        <w:spacing w:after="60"/>
        <w:ind w:firstLine="567"/>
        <w:jc w:val="both"/>
      </w:pPr>
      <w:r>
        <w:rPr>
          <w:rFonts w:ascii="Arial" w:cs="Arial" w:eastAsia="Arial" w:hAnsi="Arial"/>
          <w:sz w:val="24"/>
          <w:szCs w:val="24"/>
        </w:rPr>
        <w:t xml:space="preserve">Вышеотмеченные товары помещены на временное хранение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(адрес склада временного хранения)</w:t>
      </w:r>
    </w:p>
    <w:p>
      <w:pPr>
        <w:spacing w:after="60"/>
        <w:ind w:firstLine="567"/>
        <w:jc w:val="both"/>
      </w:pPr>
      <w:r>
        <w:rPr>
          <w:rFonts w:ascii="Arial" w:cs="Arial" w:eastAsia="Arial" w:hAnsi="Arial"/>
          <w:sz w:val="24"/>
          <w:szCs w:val="24"/>
        </w:rPr>
        <w:t xml:space="preserve">с "___" ___________________ 20__ года согласно документу о временном хранении № _________</w:t>
      </w:r>
    </w:p>
    <w:p>
      <w:pPr>
        <w:spacing w:after="60"/>
        <w:ind w:firstLine="567"/>
        <w:jc w:val="both"/>
      </w:pPr>
      <w:r>
        <w:rPr>
          <w:rFonts w:ascii="Arial" w:cs="Arial" w:eastAsia="Arial" w:hAnsi="Arial"/>
          <w:sz w:val="24"/>
          <w:szCs w:val="24"/>
        </w:rPr>
        <w:t xml:space="preserve">от "___" ________________________ 20__ года.</w:t>
      </w:r>
    </w:p>
    <w:p>
      <w:pPr>
        <w:spacing w:after="60"/>
        <w:ind w:firstLine="567"/>
        <w:jc w:val="both"/>
      </w:pPr>
      <w:r>
        <w:rPr>
          <w:rFonts w:ascii="Arial" w:cs="Arial" w:eastAsia="Arial" w:hAnsi="Arial"/>
          <w:sz w:val="24"/>
          <w:szCs w:val="24"/>
        </w:rPr>
        <w:t xml:space="preserve">Справка дана для предъявления в налоговый орган по _____________________________________</w:t>
      </w:r>
    </w:p>
    <w:p>
      <w:pPr>
        <w:spacing w:after="60"/>
        <w:ind w:firstLine="567"/>
        <w:jc w:val="both"/>
      </w:pPr>
      <w:r>
        <w:rPr>
          <w:rFonts w:ascii="Arial" w:cs="Arial" w:eastAsia="Arial" w:hAnsi="Arial"/>
          <w:sz w:val="24"/>
          <w:szCs w:val="24"/>
        </w:rPr>
        <w:t xml:space="preserve">району и действительна в течение _______________________ дней.</w:t>
      </w:r>
    </w:p>
    <w:p>
      <w:pPr>
        <w:spacing w:after="60" w:before="120"/>
        <w:ind w:firstLine="567"/>
        <w:jc w:val="both"/>
      </w:pPr>
      <w:r>
        <w:rPr>
          <w:rFonts w:ascii="Arial" w:cs="Arial" w:eastAsia="Arial" w:hAnsi="Arial"/>
          <w:sz w:val="24"/>
          <w:szCs w:val="24"/>
        </w:rPr>
        <w:t xml:space="preserve">(*) Сумма НДС на импорт, исчисленная по курсу валюты и ставкам единого таможенного тарифа на</w:t>
      </w:r>
    </w:p>
    <w:p>
      <w:pPr>
        <w:spacing w:after="60"/>
        <w:ind w:firstLine="567"/>
        <w:jc w:val="both"/>
      </w:pPr>
      <w:r>
        <w:rPr>
          <w:rFonts w:ascii="Arial" w:cs="Arial" w:eastAsia="Arial" w:hAnsi="Arial"/>
          <w:sz w:val="24"/>
          <w:szCs w:val="24"/>
        </w:rPr>
        <w:t xml:space="preserve">день выдачи справки.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(наименование)</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возмещения, возврата и списания сумм превышения налога на добавленную стоимость, образовавшихся по состоянию на 31 декабря 2021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о предоставлении справки, подтверждающей факт ввоза товаров на таможенную территорию Евразийского экономического союза в Кыргызской Республике</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ИНН, ОКПО, адрес организации или ФИО, адрес физического лица)</w:t>
      </w:r>
    </w:p>
    <w:p>
      <w:pPr>
        <w:spacing w:after="60"/>
        <w:ind w:firstLine="567"/>
        <w:jc w:val="both"/>
      </w:pPr>
      <w:r>
        <w:rPr>
          <w:rFonts w:ascii="Arial" w:cs="Arial" w:eastAsia="Arial" w:hAnsi="Arial"/>
          <w:sz w:val="24"/>
          <w:szCs w:val="24"/>
        </w:rPr>
        <w:t xml:space="preserve">Прошу предоставить справку о факте ввоза на таможенную территорию Евразийского</w:t>
      </w:r>
    </w:p>
    <w:p>
      <w:pPr>
        <w:spacing w:after="60"/>
        <w:ind w:firstLine="567"/>
        <w:jc w:val="both"/>
      </w:pPr>
      <w:r>
        <w:rPr>
          <w:rFonts w:ascii="Arial" w:cs="Arial" w:eastAsia="Arial" w:hAnsi="Arial"/>
          <w:sz w:val="24"/>
          <w:szCs w:val="24"/>
        </w:rPr>
        <w:t xml:space="preserve">экономического союза в Кыргызской Республике товаров, в отношении которых возникнет</w:t>
      </w:r>
    </w:p>
    <w:p>
      <w:pPr>
        <w:spacing w:after="60"/>
        <w:ind w:firstLine="567"/>
        <w:jc w:val="both"/>
      </w:pPr>
      <w:r>
        <w:rPr>
          <w:rFonts w:ascii="Arial" w:cs="Arial" w:eastAsia="Arial" w:hAnsi="Arial"/>
          <w:sz w:val="24"/>
          <w:szCs w:val="24"/>
        </w:rPr>
        <w:t xml:space="preserve">обязанность по уплате НДС на импорт при условии помещения под таможенную процедуру</w:t>
      </w:r>
    </w:p>
    <w:p>
      <w:pPr>
        <w:spacing w:after="60"/>
        <w:ind w:firstLine="567"/>
        <w:jc w:val="both"/>
      </w:pPr>
      <w:r>
        <w:rPr>
          <w:rFonts w:ascii="Arial" w:cs="Arial" w:eastAsia="Arial" w:hAnsi="Arial"/>
          <w:sz w:val="24"/>
          <w:szCs w:val="24"/>
        </w:rPr>
        <w:t xml:space="preserve">выпуска для внутреннего потребления, для представления в налоговый орган и</w:t>
      </w:r>
    </w:p>
    <w:p>
      <w:pPr>
        <w:spacing w:after="60"/>
        <w:ind w:firstLine="567"/>
        <w:jc w:val="both"/>
      </w:pPr>
      <w:r>
        <w:rPr>
          <w:rFonts w:ascii="Arial" w:cs="Arial" w:eastAsia="Arial" w:hAnsi="Arial"/>
          <w:sz w:val="24"/>
          <w:szCs w:val="24"/>
        </w:rPr>
        <w:t xml:space="preserve">дальнейшего возмещения из бюджета сумм превышения НДС, согласно нижеуказанным</w:t>
      </w:r>
    </w:p>
    <w:p>
      <w:pPr>
        <w:spacing w:after="60"/>
        <w:ind w:firstLine="567"/>
        <w:jc w:val="both"/>
      </w:pPr>
      <w:r>
        <w:rPr>
          <w:rFonts w:ascii="Arial" w:cs="Arial" w:eastAsia="Arial" w:hAnsi="Arial"/>
          <w:sz w:val="24"/>
          <w:szCs w:val="24"/>
        </w:rPr>
        <w:t xml:space="preserve">товаросопроводительным документам:</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(номер транспортного документа, номер инвойса/счета-фактуры, наименование,</w:t>
      </w:r>
    </w:p>
    <w:p>
      <w:pPr>
        <w:spacing w:after="60"/>
        <w:ind w:firstLine="567"/>
        <w:jc w:val="both"/>
      </w:pPr>
      <w:r>
        <w:rPr>
          <w:rFonts w:ascii="Arial" w:cs="Arial" w:eastAsia="Arial" w:hAnsi="Arial"/>
          <w:sz w:val="24"/>
          <w:szCs w:val="24"/>
        </w:rPr>
        <w:t xml:space="preserve">код ТН ВЭД и количество товара)</w:t>
      </w:r>
    </w:p>
    <w:p>
      <w:pPr>
        <w:spacing w:after="60"/>
        <w:ind w:firstLine="567"/>
        <w:jc w:val="both"/>
      </w:pPr>
      <w:r>
        <w:rPr>
          <w:rFonts w:ascii="Arial" w:cs="Arial" w:eastAsia="Arial" w:hAnsi="Arial"/>
          <w:sz w:val="24"/>
          <w:szCs w:val="24"/>
        </w:rPr>
        <w:t xml:space="preserve">Указанный товар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налогоплательщика, ИНН)</w:t>
      </w:r>
    </w:p>
    <w:p>
      <w:pPr>
        <w:spacing w:after="60"/>
        <w:ind w:firstLine="567"/>
        <w:jc w:val="both"/>
      </w:pPr>
      <w:r>
        <w:rPr>
          <w:rFonts w:ascii="Arial" w:cs="Arial" w:eastAsia="Arial" w:hAnsi="Arial"/>
          <w:sz w:val="24"/>
          <w:szCs w:val="24"/>
        </w:rPr>
        <w:t xml:space="preserve">обязуется поместить под процедуру выпуска для внутреннего потребления.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(должность руководителя)</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возмещения, возврата и списания сумм превышения налога на добавленную стоимость, образовавшихся по состоянию на 31 декабря 2021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Фирменный бланк</w:t>
      </w:r>
    </w:p>
    <w:p>
      <w:pPr>
        <w:spacing w:after="400" w:before="400"/>
        <w:jc w:val="center"/>
      </w:pPr>
      <w:r>
        <w:rPr>
          <w:rFonts w:ascii="Arial" w:cs="Arial" w:eastAsia="Arial" w:hAnsi="Arial"/>
          <w:b/>
          <w:bCs/>
          <w:sz w:val="32"/>
          <w:szCs w:val="32"/>
        </w:rPr>
        <w:t xml:space="preserve">СПРАВКА
 № ___________ от "___" ______________________ 20__ года</w:t>
      </w:r>
    </w:p>
    <w:p>
      <w:pPr>
        <w:spacing w:after="60"/>
        <w:ind w:firstLine="567"/>
        <w:jc w:val="both"/>
      </w:pPr>
      <w:r>
        <w:rPr>
          <w:rFonts w:ascii="Arial" w:cs="Arial" w:eastAsia="Arial" w:hAnsi="Arial"/>
          <w:sz w:val="24"/>
          <w:szCs w:val="24"/>
        </w:rPr>
        <w:t xml:space="preserve">Настоящая справка выдана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налогоплательщика, ИНН)</w:t>
      </w:r>
    </w:p>
    <w:p>
      <w:pPr>
        <w:spacing w:after="60"/>
        <w:ind w:firstLine="567"/>
        <w:jc w:val="both"/>
      </w:pPr>
      <w:r>
        <w:rPr>
          <w:rFonts w:ascii="Arial" w:cs="Arial" w:eastAsia="Arial" w:hAnsi="Arial"/>
          <w:sz w:val="24"/>
          <w:szCs w:val="24"/>
        </w:rPr>
        <w:t xml:space="preserve">о том, что данный субъект по состоянию на "___" ________________________________ 20__ года</w:t>
      </w:r>
    </w:p>
    <w:p>
      <w:pPr>
        <w:spacing w:after="60"/>
        <w:ind w:firstLine="567"/>
        <w:jc w:val="both"/>
      </w:pPr>
      <w:r>
        <w:rPr>
          <w:rFonts w:ascii="Arial" w:cs="Arial" w:eastAsia="Arial" w:hAnsi="Arial"/>
          <w:sz w:val="24"/>
          <w:szCs w:val="24"/>
        </w:rPr>
        <w:t xml:space="preserve">задолженности по НДС на импорт не имеет.</w:t>
      </w:r>
    </w:p>
    <w:p>
      <w:pPr>
        <w:spacing w:after="60"/>
        <w:ind w:firstLine="567"/>
        <w:jc w:val="both"/>
      </w:pPr>
      <w:r>
        <w:rPr>
          <w:rFonts w:ascii="Arial" w:cs="Arial" w:eastAsia="Arial" w:hAnsi="Arial"/>
          <w:sz w:val="24"/>
          <w:szCs w:val="24"/>
        </w:rPr>
        <w:t xml:space="preserve">Справка дана для предъявления в налоговый орган по ______________________________ району</w:t>
      </w:r>
    </w:p>
    <w:p>
      <w:pPr>
        <w:spacing w:after="60"/>
        <w:ind w:firstLine="567"/>
        <w:jc w:val="both"/>
      </w:pPr>
      <w:r>
        <w:rPr>
          <w:rFonts w:ascii="Arial" w:cs="Arial" w:eastAsia="Arial" w:hAnsi="Arial"/>
          <w:sz w:val="24"/>
          <w:szCs w:val="24"/>
        </w:rPr>
        <w:t xml:space="preserve">и действительна в течение ________________ дней.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уполномоченного государственного</w:t>
      </w:r>
    </w:p>
    <w:p>
      <w:pPr>
        <w:spacing w:after="60"/>
        <w:ind w:firstLine="567"/>
        <w:jc w:val="both"/>
      </w:pPr>
      <w:r>
        <w:rPr>
          <w:rFonts w:ascii="Arial" w:cs="Arial" w:eastAsia="Arial" w:hAnsi="Arial"/>
          <w:sz w:val="24"/>
          <w:szCs w:val="24"/>
        </w:rPr>
        <w:t xml:space="preserve">органа в сфере таможенного дела</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ogdoqnxb30rvbxwwaix">
      <w:r>
        <w:rPr>
          <w:rFonts w:ascii="Arial" w:cs="Arial" w:eastAsia="Arial" w:hAnsi="Arial"/>
          <w:color w:val="132D3F"/>
          <w:sz w:val="16"/>
          <w:szCs w:val="16"/>
          <w:u w:val="single"/>
        </w:rPr>
        <w:t xml:space="preserve">dalil.kg/document/430910</w:t>
      </w:r>
    </w:hyperlink>
  </w:p>
  <w:p>
    <w:pPr>
      <w:spacing w:after="0" w:before="40"/>
      <w:jc w:val="center"/>
    </w:pPr>
    <w:hyperlink w:history="1" r:id="rId2tsmlsfvhclkpj9mjbv_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z4p0nssf4ygjjigott9s" Type="http://schemas.openxmlformats.org/officeDocument/2006/relationships/hyperlink" Target="https://dalil.kg/document/112342#st_4" TargetMode="External"/><Relationship Id="rIdyxai6f7mogmrfgoiwralw" Type="http://schemas.openxmlformats.org/officeDocument/2006/relationships/hyperlink" Target="https://dalil.kg/document/1123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ogdoqnxb30rvbxwwaix" Type="http://schemas.openxmlformats.org/officeDocument/2006/relationships/hyperlink" Target="https://dalil.kg/document/430910" TargetMode="External"/><Relationship Id="rId2tsmlsfvhclkpj9mjbv_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2026-09-25T04:29:29.692Z</dcterms:created>
  <dcterms:modified xsi:type="dcterms:W3CDTF">2026-09-25T04:29:29.692Z</dcterms:modified>
</cp:coreProperties>
</file>

<file path=docProps/custom.xml><?xml version="1.0" encoding="utf-8"?>
<Properties xmlns="http://schemas.openxmlformats.org/officeDocument/2006/custom-properties" xmlns:vt="http://schemas.openxmlformats.org/officeDocument/2006/docPropsVTypes"/>
</file>