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УТРАТИЛ СИЛУ         в соответствии с </w:t>
      </w:r>
      <w:hyperlink w:history="1" r:id="rIdqtmgpavt7qi5ypd15an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КР                                 от 1 июля 2010 года ВП № 85     г.Бишкек, Дом Правительстваот 31 июля 2005 года УП № 302                УКАЗ ИСПОЛНЯЮЩЕГО ОБЯЗАННОСТИ ПРЕЗИДЕНТА                         КЫРГЫЗСКОЙ РЕСПУБЛИКИ            О знаках отличия Президента Кыргызской Республики      В рамках международной практики и в целях обеспечения протокольно-го представления Президента Кыргызской Республики на официальных мероп-риятиях и встречах с главами иностранных государств  и  представителямидипломатических миссий постановляю:     1. Установить, что штандарт (флаг) Президента Кыргызской Республи-ки является знаком отличия и символом Президентской власти в КыргызскойРеспублике.     Штандарт Президента Кыргызской Республики вручается при вступлениив должность вновь избранного Президента Кыргызской Республики.     2. Утвердить  описание  штандарта Президента Кыргызской Республикисогласно </w:t>
      </w:r>
      <w:hyperlink w:history="1" r:id="rIdxvgqntx6b4rog9ezde9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 и рисунка (эскиз) штандарта Президента Кыргызс-кой Республики согласно </w:t>
      </w:r>
      <w:hyperlink w:history="1" r:id="rIdz2qxhhv4gn-mje1-ypp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4"/>
          <w:szCs w:val="24"/>
        </w:rPr>
        <w:t xml:space="preserve">.     3. Установить, что:     - местонахождением  оригинала штандарта Президента Кыргызской Рес-публики является служебный кабинет в резиденции  Президента  КыргызскойРеспублики в столице Кыргызской Республики - городе Бишкек;     - дубликат штандарта Президента Кыргызской Республики устанавлива-ется  рядом с Государственным флагом Кыргызской Республики над резиден-цией Президента Кыргызской Республики в столице республики, над другимирезиденциями  во  время  пребывания  Президента Кыргызской Республики вних, на транспортных средствах Президента Кыргызской Республики;     - на  торжественных и иных церемониях с участием главы государствадубликат штандарта Президента Кыргызской  Республики  может  устанавли-ваться рядом с Государственным флагом Кыргызской Республики.     4. Управлению делами Президента Кыргызской  Республики  в  двухне-дельный срок обеспечить изготовление штандарта (оригинала и дубликатов)Президента Кыргызской Республики для использования по назначению в  со-ответствии с настоящим Указом.     5. Признать утратившим силу </w:t>
      </w:r>
      <w:hyperlink w:history="1" r:id="rIdfyinxhsfirayh9x7xc7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Республики"О знаках отличия Президента Кыргызской Республики" от 10 мая 2003 года№ 144.     6. Настоящий Указ вступает в силу со дня подписания.      Исполняющий обязанности Президента     Кыргызской Республики                             К.Бакиев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Приложение №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Утверждено                                                 </w:t>
      </w:r>
      <w:hyperlink w:history="1" r:id="rId-rh06zkmtcl5gi1mr_y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                                               обязанности Президента                                                Кыргызской Республики                                             от 31 июля 2005 года № 302                                ОПИСАНИЕ              штандарта Президента Кыргызской Республики      Штандарт (флаг) Президента Кыргызской Республики представляет  со-бой  полотнище  красного цвета (цвета Государственного флага КыргызскойРеспублики),  обрамленное золотой лентой шириной 50 мм и золотой бахро-мой. Ширина полотнища составляет три пятых его длины.     В геометрическом центре расположен золотой круг,  диаметр которогосоставляет три пятых ширины флага.     В центре золотого круга расположено стилизованное изображение  Го-сударственного герба: изображение белого сокола с распростертыми крыль-ями,  помещенного в центре золотистого круга, и расположенных на заднемплане озера, отрогов гор Ала-Тоо и восходящего солнца с лучами золотис-того цвета.     По кругу  располагается  надпись  золотом  "Кыргыз РеспубликасынынПрезиденти".  Размеры букв надписи составляют одну седьмую диаметра зо-лотого круга.     На древке штандарта крепится серебряная скоба  с  выгравированнымина  государственном языке фамилией,  именем и отчеством Президента Кыр-гызской Республики и датами, указывающими срок его избрания.     Древко штандарта  увенчано  золотым навершением в виде наконечникакопья. </w:t>
      </w:r>
      <w:r>
        <w:rPr>
          <w:rFonts w:ascii="Arial" w:cs="Arial" w:eastAsia="Arial" w:hAnsi="Arial"/>
          <w:sz w:val="24"/>
          <w:szCs w:val="24"/>
        </w:rPr>
        <w:t xml:space="preserve">     Приложение № 2 находится в бумажном варианте.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7jranvq0km5lnzp-r1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dalil.kg/document/4316</w:t>
      </w:r>
    </w:hyperlink>
  </w:p>
  <w:p>
    <w:pPr>
      <w:spacing w:after="0" w:before="40"/>
      <w:jc w:val="center"/>
    </w:pPr>
    <w:hyperlink w:history="1" r:id="rIdxjvfehjgvjddmf6eut6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mgpavt7qi5ypd15anv9" Type="http://schemas.openxmlformats.org/officeDocument/2006/relationships/hyperlink" Target="https://dalil.kg/document/202838" TargetMode="External"/><Relationship Id="rIdxvgqntx6b4rog9ezde9h-" Type="http://schemas.openxmlformats.org/officeDocument/2006/relationships/hyperlink" Target="https://dalil.kg/document/4316#1" TargetMode="External"/><Relationship Id="rIdz2qxhhv4gn-mje1-ypp0l" Type="http://schemas.openxmlformats.org/officeDocument/2006/relationships/hyperlink" Target="https://dalil.kg/document/4316#2" TargetMode="External"/><Relationship Id="rIdfyinxhsfirayh9x7xc7aq" Type="http://schemas.openxmlformats.org/officeDocument/2006/relationships/hyperlink" Target="https://dalil.kg/document/3986" TargetMode="External"/><Relationship Id="rId-rh06zkmtcl5gi1mr_y6j" Type="http://schemas.openxmlformats.org/officeDocument/2006/relationships/hyperlink" Target="https://dalil.kg/document/431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7jranvq0km5lnzp-r1bk" Type="http://schemas.openxmlformats.org/officeDocument/2006/relationships/hyperlink" Target="https://dalil.kg/document/4316" TargetMode="External"/><Relationship Id="rIdxjvfehjgvjddmf6eut69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2026-09-25T09:07:48.849Z</dcterms:created>
  <dcterms:modified xsi:type="dcterms:W3CDTF">2026-09-25T09:07:48.849Z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