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2001 года N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почтовой связи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13503jpbgcyfn-unu-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-lbaqtyewz2stjt7kq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2008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mddrblnnxziodno-9o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2009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u5rzz2gtgvnx0r3ww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_7jdaahdr3lnvqc3oo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государственного регулирования деятельности в области почтовой связи в Кыргызской Республике, права и обязанности органов государственной власти и местного самоуправления Кыргызской Республики, физических и юридических лиц, а также регулирует правоотношения, возникающие между пользователями услуг почтовой связи и предприятиями почтовой связи, гарантирует оказание почтовых услуг, свободу транзита, пересылки и доставки почтовых отправлений по всей территории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положений настоящего Закона направлено на обеспечение конституционных прав граждан, физических и юридических лиц всех форм собственности на услуги почтовой связи, передачу и получение информации, денежных средств и материальных ценностей через сеть почтовой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Принципы деятельности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области почтовой связи в Кыргызской Республике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правовым нормам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услуг почтовой связи на основе конкуренции, частного предпринимательства и коммерческой самостоятельности;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отделения функций государства по разработке политики в области почтовой связи и регулированию деятельности предприятий почтовой связи и операторов от функций по эксплуатации сетей и предоставлению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качества и надежности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благоприятных условий для привлечения иностранных инвестиций в отрасли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равного доступа всех юридических и физических лиц к сетям и услугам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предприятиями почтовой связи конфиденциальности информации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прав и интересов пользователей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регулирования деятельности почтовой связи в рамках единой почтовой территории, находящейся под юрисдикцией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единства стандартов, а также иных требований технической и экономической политики в области почтовой связи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доступности сети почтовой связи при чрезвычайных ситуациях и для выполнения задач в области государственного управления, обороны, безопасности, охраны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термины употребляются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абонентский почтовый шкаф</w:t>
      </w:r>
      <w:r>
        <w:rPr>
          <w:rFonts w:ascii="Arial" w:cs="Arial" w:eastAsia="Arial" w:hAnsi="Arial"/>
          <w:sz w:val="24"/>
          <w:szCs w:val="24"/>
        </w:rPr>
        <w:t xml:space="preserve"> - специальный шкаф с ящиками, устанавливаемый в подъезде (вестибюле, тамбуре) многоэтажного жилого дома, а также на доставочном участке в сельской местности для получения адресатами почтовых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абонентский почтовый ящик</w:t>
      </w:r>
      <w:r>
        <w:rPr>
          <w:rFonts w:ascii="Arial" w:cs="Arial" w:eastAsia="Arial" w:hAnsi="Arial"/>
          <w:sz w:val="24"/>
          <w:szCs w:val="24"/>
        </w:rPr>
        <w:t xml:space="preserve"> - специальный ящик, устанавливаемый абонентами (адресатами) в вестибюлях учреждений и организаций, в подъездах многоэтажных жилых домов или на доступных для почтальонов местах частных домов для доставки и вложения в него почтовых отправлений и периодической печати;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знаки почтовой оплаты</w:t>
      </w:r>
      <w:r>
        <w:rPr>
          <w:rFonts w:ascii="Arial" w:cs="Arial" w:eastAsia="Arial" w:hAnsi="Arial"/>
          <w:sz w:val="24"/>
          <w:szCs w:val="24"/>
        </w:rPr>
        <w:t xml:space="preserve"> - почтовые марки и иные знаки, наносимые на почтовые отправления и подтверждающие оплату почтовых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фельдъегерская связь</w:t>
      </w:r>
      <w:r>
        <w:rPr>
          <w:rFonts w:ascii="Arial" w:cs="Arial" w:eastAsia="Arial" w:hAnsi="Arial"/>
          <w:sz w:val="24"/>
          <w:szCs w:val="24"/>
        </w:rPr>
        <w:t xml:space="preserve"> - прием, доставка правительственных почтовых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именная вещь</w:t>
      </w:r>
      <w:r>
        <w:rPr>
          <w:rFonts w:ascii="Arial" w:cs="Arial" w:eastAsia="Arial" w:hAnsi="Arial"/>
          <w:sz w:val="24"/>
          <w:szCs w:val="24"/>
        </w:rPr>
        <w:t xml:space="preserve"> - устройство для нанесения на документы и почтовые отправления оттисков с обозначением наименования объекта почтовой связи, дат приема и доставки почтового отправления;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почтовая связь</w:t>
      </w:r>
      <w:r>
        <w:rPr>
          <w:rFonts w:ascii="Arial" w:cs="Arial" w:eastAsia="Arial" w:hAnsi="Arial"/>
          <w:sz w:val="24"/>
          <w:szCs w:val="24"/>
        </w:rPr>
        <w:t xml:space="preserve"> - обмен почтовыми отправлениями между предприятиями почтовой связи, находящимися под юрисдикцией разных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международного обмена</w:t>
      </w:r>
      <w:r>
        <w:rPr>
          <w:rFonts w:ascii="Arial" w:cs="Arial" w:eastAsia="Arial" w:hAnsi="Arial"/>
          <w:sz w:val="24"/>
          <w:szCs w:val="24"/>
        </w:rPr>
        <w:t xml:space="preserve"> - выделенные предприятия почтовой связи, где осуществляется полная обработка входящих и исходящих международных почтовых отправлений, а также их отправка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почтовой связи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эксплуатирующее сеть почтовой связи и предоставляющее услуги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почтовой связи</w:t>
      </w:r>
      <w:r>
        <w:rPr>
          <w:rFonts w:ascii="Arial" w:cs="Arial" w:eastAsia="Arial" w:hAnsi="Arial"/>
          <w:sz w:val="24"/>
          <w:szCs w:val="24"/>
        </w:rPr>
        <w:t xml:space="preserve"> - почтамты, прижелезнодорожные почтамты, отделения перевозки почты при железнодорожных станциях, аэропортах, почтовые обменные пункты, предприятия и узлы почтовой связи, отделения и пункты почтовой связи и др.;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почтовая связь</w:t>
      </w:r>
      <w:r>
        <w:rPr>
          <w:rFonts w:ascii="Arial" w:cs="Arial" w:eastAsia="Arial" w:hAnsi="Arial"/>
          <w:sz w:val="24"/>
          <w:szCs w:val="24"/>
        </w:rPr>
        <w:t xml:space="preserve"> - прием, обработка, перевозка, доставка и вручение почтовых отправлений, а также почтовых переводов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почтовые отправления</w:t>
      </w:r>
      <w:r>
        <w:rPr>
          <w:rFonts w:ascii="Arial" w:cs="Arial" w:eastAsia="Arial" w:hAnsi="Arial"/>
          <w:sz w:val="24"/>
          <w:szCs w:val="24"/>
        </w:rPr>
        <w:t xml:space="preserve"> - письма, почтовые карточки, бандероли и мелкие пакеты, посылки, почтовые контейнеры, печатные издания в соответствующей упаковке, переданные почтовым операторам для перевозки и передачи как внутри страны, так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письменная корреспонденция</w:t>
      </w:r>
      <w:r>
        <w:rPr>
          <w:rFonts w:ascii="Arial" w:cs="Arial" w:eastAsia="Arial" w:hAnsi="Arial"/>
          <w:sz w:val="24"/>
          <w:szCs w:val="24"/>
        </w:rPr>
        <w:t xml:space="preserve"> - почтовые отправления в виде нерегистрируемых и регистрируемых писем в электронной и/или бумажной форме, почтовых карточек, бандеролей, мелких пакетов и секограмм (специальных изданий для слепых);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 почтовой связи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предоставляющие услуги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почтовый индекс</w:t>
      </w:r>
      <w:r>
        <w:rPr>
          <w:rFonts w:ascii="Arial" w:cs="Arial" w:eastAsia="Arial" w:hAnsi="Arial"/>
          <w:sz w:val="24"/>
          <w:szCs w:val="24"/>
        </w:rPr>
        <w:t xml:space="preserve"> - условное цифровое обозначение почтового адреса, присваиваемое объекту почтовой связи, осуществляющему прием и доставку почтовых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почтовый маршрут</w:t>
      </w:r>
      <w:r>
        <w:rPr>
          <w:rFonts w:ascii="Arial" w:cs="Arial" w:eastAsia="Arial" w:hAnsi="Arial"/>
          <w:sz w:val="24"/>
          <w:szCs w:val="24"/>
        </w:rPr>
        <w:t xml:space="preserve"> - путь следования почтового транспорта между двумя или несколькими обслуживаемыми пунктами почтовой связи и пунктами обмена почты;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почтовый ящик</w:t>
      </w:r>
      <w:r>
        <w:rPr>
          <w:rFonts w:ascii="Arial" w:cs="Arial" w:eastAsia="Arial" w:hAnsi="Arial"/>
          <w:sz w:val="24"/>
          <w:szCs w:val="24"/>
        </w:rPr>
        <w:t xml:space="preserve"> - ящик установленной формы и размера, предназначенный для сбора нерегистрируемых писем и почтовых карточек;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прямые контейнеры</w:t>
      </w:r>
      <w:r>
        <w:rPr>
          <w:rFonts w:ascii="Arial" w:cs="Arial" w:eastAsia="Arial" w:hAnsi="Arial"/>
          <w:sz w:val="24"/>
          <w:szCs w:val="24"/>
        </w:rPr>
        <w:t xml:space="preserve"> - контейнеры, опечатанные пломбой (печатью) отправителя, такие контейнеры вскрываются на предприятиях почтовой связи получателем;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распространение печатных изданий</w:t>
      </w:r>
      <w:r>
        <w:rPr>
          <w:rFonts w:ascii="Arial" w:cs="Arial" w:eastAsia="Arial" w:hAnsi="Arial"/>
          <w:sz w:val="24"/>
          <w:szCs w:val="24"/>
        </w:rPr>
        <w:t xml:space="preserve"> - прием подписки, обработка заказов на печатные издания, экспедирование, перевозка и доставка печатных изданий по подписке и рознице;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сеть почтовой связи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предприятий, объектов почтовой связи и почтовых маршрутов, составляющих единую систему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почтовой связи</w:t>
      </w:r>
      <w:r>
        <w:rPr>
          <w:rFonts w:ascii="Arial" w:cs="Arial" w:eastAsia="Arial" w:hAnsi="Arial"/>
          <w:sz w:val="24"/>
          <w:szCs w:val="24"/>
        </w:rPr>
        <w:t xml:space="preserve"> - оборудование и транспорт почтовой связи, используемые для предоставления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связь</w:t>
      </w:r>
      <w:r>
        <w:rPr>
          <w:rFonts w:ascii="Arial" w:cs="Arial" w:eastAsia="Arial" w:hAnsi="Arial"/>
          <w:sz w:val="24"/>
          <w:szCs w:val="24"/>
        </w:rPr>
        <w:t xml:space="preserve"> - прием и доставка специальных почтовых отправлений государственных органов власти, учреждений, предприятий, юридических и физических лиц в соответствии с особыми условиями, оговоренными уставами предприятий специальной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отправления</w:t>
      </w:r>
      <w:r>
        <w:rPr>
          <w:rFonts w:ascii="Arial" w:cs="Arial" w:eastAsia="Arial" w:hAnsi="Arial"/>
          <w:sz w:val="24"/>
          <w:szCs w:val="24"/>
        </w:rPr>
        <w:t xml:space="preserve"> - ценные почтовые отправления (письма, бандероли, посылки, прямые контейнеры, опечатанные пломбой (печатью) отправителя), а также обыкновенные (без оценки вложения) посылки и прямые контейнеры;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тайна связи</w:t>
      </w:r>
      <w:r>
        <w:rPr>
          <w:rFonts w:ascii="Arial" w:cs="Arial" w:eastAsia="Arial" w:hAnsi="Arial"/>
          <w:sz w:val="24"/>
          <w:szCs w:val="24"/>
        </w:rPr>
        <w:t xml:space="preserve"> - тайна переписки, телефонных переговоров, почтовых, телеграфных и иных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услуги почтовой связи</w:t>
      </w:r>
      <w:r>
        <w:rPr>
          <w:rFonts w:ascii="Arial" w:cs="Arial" w:eastAsia="Arial" w:hAnsi="Arial"/>
          <w:sz w:val="24"/>
          <w:szCs w:val="24"/>
        </w:rPr>
        <w:t xml:space="preserve"> - осуществление деятельности по приему, обработке, пересылке и доставке почтовых отправлений, почтовых и телеграфных переводов денежных средств, выплате пенсий, пособий и другие услуги, предоставляемые предприятиями почтовой связи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универсальная услуга почтовой связи</w:t>
      </w:r>
      <w:r>
        <w:rPr>
          <w:rFonts w:ascii="Arial" w:cs="Arial" w:eastAsia="Arial" w:hAnsi="Arial"/>
          <w:sz w:val="24"/>
          <w:szCs w:val="24"/>
        </w:rPr>
        <w:t xml:space="preserve"> - услуга почтовой связи первой необходимости (письменная корреспонденция), оказываемая пользователю на территории страны по общедоступным тарифам;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адресат</w:t>
      </w:r>
      <w:r>
        <w:rPr>
          <w:rFonts w:ascii="Arial" w:cs="Arial" w:eastAsia="Arial" w:hAnsi="Arial"/>
          <w:sz w:val="24"/>
          <w:szCs w:val="24"/>
        </w:rPr>
        <w:t xml:space="preserve"> - гражданин или организация, которым адресованы почтовое отправление, почтовый перевод денежных средств, телеграфное или иное сообщение;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адресные данные пользователей услуг почтовой связи</w:t>
      </w:r>
      <w:r>
        <w:rPr>
          <w:rFonts w:ascii="Arial" w:cs="Arial" w:eastAsia="Arial" w:hAnsi="Arial"/>
          <w:sz w:val="24"/>
          <w:szCs w:val="24"/>
        </w:rPr>
        <w:t xml:space="preserve"> - информация о гражданах (фамилия, имя, отчество, почтовый адрес);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услуг почтовой связи</w:t>
      </w:r>
      <w:r>
        <w:rPr>
          <w:rFonts w:ascii="Arial" w:cs="Arial" w:eastAsia="Arial" w:hAnsi="Arial"/>
          <w:sz w:val="24"/>
          <w:szCs w:val="24"/>
        </w:rPr>
        <w:t xml:space="preserve"> - граждане, государственные органы, органы местного самоуправления и юридические лица, пользующиеся услугами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франкировальная машина</w:t>
      </w:r>
      <w:r>
        <w:rPr>
          <w:rFonts w:ascii="Arial" w:cs="Arial" w:eastAsia="Arial" w:hAnsi="Arial"/>
          <w:sz w:val="24"/>
          <w:szCs w:val="24"/>
        </w:rPr>
        <w:t xml:space="preserve"> - техническое оборудование (машина), предназначенное для нанесения на письменную корреспонденцию, почтовые конверты специальных штрих кодов;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бондовый (таможенный) склад</w:t>
      </w:r>
      <w:r>
        <w:rPr>
          <w:rFonts w:ascii="Arial" w:cs="Arial" w:eastAsia="Arial" w:hAnsi="Arial"/>
          <w:sz w:val="24"/>
          <w:szCs w:val="24"/>
        </w:rPr>
        <w:t xml:space="preserve"> - склад, организованный на базе назначенного оператора почтовой связи, предназначенный для хранения и распределения товаров, ввозимых на территорию Кыргызской Республики без таможенного оформления и уплаты налогов, таможенных пошлин и сборов, без применения к товарам лицензирования и квотирования на период хранения до приобретения покупателем;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Назначенный оператор почтовой связи</w:t>
      </w:r>
      <w:r>
        <w:rPr>
          <w:rFonts w:ascii="Arial" w:cs="Arial" w:eastAsia="Arial" w:hAnsi="Arial"/>
          <w:sz w:val="24"/>
          <w:szCs w:val="24"/>
        </w:rPr>
        <w:t xml:space="preserve"> - предприятие почтовой связи, официально назначаемое страной - членом Всемирного почтового союза и обеспечивающее оказание услуг почтовой связи в соответствии с законодательством Кыргызской Республики и актами Всемирной почтового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yruhuakkwu4icutv48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Назначение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Почтовая связь, находящаяся под юрисдикцией Кыргызской Республики, представляет собой единую технологическую сеть объектов и средств связи, обеспечивающих прием, обработку, доставку и вручение почтовых отправлений, денежных переводов, выплату пенсий и пособий, а также предоставление нетрадиционных и коммерческих услуг, не запрещенных законодательством, на договорной основе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почтовой связи могут оказываться операторами и предприятиями почтовой связи любой формы собственности, действующими на территории Кыргызской Республики на основании лицензий, выдаваемых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 почтовой связи составляют единую почтовую территорию для взаимного обмена почтовыми отправлениями, находятся в ведении государственных органов исполнительной власти Кыргызской Республики в сфере почтовой связи и оказывают услуги по приему, обработке, пересылке и доставке письменной корреспонденции, денежных переводов, перевозке почты как внутри, так и за пределы республики, а также выплате пенсий 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на базе назначенного оператора почтовой связи реализовать экспериментальный проект по деятельности бондового склада в порядке, определяемом законодательством в сфере таможенного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предприятия предоставляют услуги почты на основании лицензии, выданной в установленном настоящим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Свобода почтовых отправлений и транзита почты гарантируется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hie-ct9j6ivd8zzca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Виды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действуют: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почтовая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фельдъегерская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почтовая связь, осуществляемая предприятиями любой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курьерская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ejp2er3kfk6fkopka5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2003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Законодательство о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почтовой связи в Кыргызской Республике регулируются настоящим Законом и принимаемыми в соответствии с ним иными нормативными правовыми актами Кыргызской Республики, а также международными договорами и соглашениями, ратифицированными Кыргызской Республикой в качестве члена Всемирного почтового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или соглашением, ратифицированным Жогорку Кенешем, установлены иные правила, чем те, которые предусмотрены настоящим Законом, применяются правила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акты по вопросам государственного управления, регулирования и организационно-технического обеспечения устойчивого функционирования сетей почтовой связи, а также по вопросам эксплуатации и контроля средств, предоставления услуг почтовой связи, издаваемые в соответствии с законодательством Кыргызской Республики органами государственного управления и регулирования в области почтовой связи, являются обязательными для всех предприятий почтовой связи, находящихся под юрисдикцией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настоящего Закона подлежит мониторингу, порядок проведения которого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-gppbzc71vmqjg13u4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
 Государственные органы управления и регулирования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Кабинета Министров Кыргызской Республики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утверждает программу развития отрасли почтовой связи в Кыргызской Республике и осуществляет контроль за ходом ее реализации в соответствии с положениями настоящего Закона и других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Кабинета Министров Кыргызской Республики в области почтовой связи: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в отрасли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программ по демонополизации и приватизации отрасли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Кыргызской Республики в международных организациях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правил оказания услуг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делегирует свои полномочия по управлению в области почтовой связи в соответствии с настоящим Законом уполномоченному государственному органу исполнительной власти, вырабатывающему и реализующему государственную политику в области почтовой связи, уполномоченному государственному органу по связи и другим органам исполнительной власти Кыргызской Республики, несущим в пределах своей компетенции ответственность за состояние и развитие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5gr9eg6apevub33skr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6-1. Выработка и реализация государственной политики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Выработку и реализацию государственной политики в области почтовой связи осуществляет уполномоченный государственный орган, определяемый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pupguf_yq-n-lz-vj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Регулирование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в области почтовой связи осуществляет уполномоченный государственный орган по связи, функции которого определяет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уполномоченного государственного органа по связи являются обязательными для всех регулируемых субъектов в области почтовой связи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уполномоченного государственного органа по связи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отчислений на развитие отрасли связи в размере 0,9 процента от выручки поставщика услуг почтовой связи, которые в полном объеме подлежат зачислению в республиканский бюджет, из которых 40 процентов из бюджета направляются на развитие отрасли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помощи донорских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fbtsbg2qowgz2u3tqz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Управление государственной сетью почтовой связи при чрезвычайных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сетью почтовой связи при чрезвычайных ситуациях осуществляется в соответствии с законодательством Кыргызской Республики органом государственного управления в области почтовой связи во взаимодействии с Государственным департаментом "Кыргыз Почтасы", центрами управления связью правительственных органов, Вооруженных Сил Кыргызской Республики, государственных органов исполнительной власти в области гражданской обороны, чрезвычайных ситуаций и ликвидации последствий стихийных бедствий, а также иными государственными и местными органами исполнительной власти, в территориальном ведении которых находятся государственные предприятия почтовой связи. Органы государственной власти и местного самоуправления оказывают содействие государственным предприятиям почтовой связи в осуществлении своей деятельности при чрезвычайных ситуациях и ликвидации последствий стихийных бедствий в отношении средств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
 Деятельность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Основные услуги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услугами почтовой связи являются прием, обработка, доставка и вручение почтовых отправлений, денежных переводов.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 почтовой связи обеспечивают предоставление универсальной услуги почтовой связи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Лицензирование деятельности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право осуществления деятельности в области почтовой связи выдаются уполномоченным государственным органом по связи физическим и юридическим лицам в соответствии с законодательством Кыргызской Республики в сфере лицензионно-разрешительной системы и другими нормативными правовыми актами в сфере лицензионно-разрешительной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деятельность в области почтовой связи включает лицензионные требования, которые основываются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в отношении развития или расширения сети, или объема услуг, если таковые предусматриваются;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предоставлять услуги всем пользователям на недискриминационной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правах приостановления или прекращения предоставления услуг в случае их неоплаты пользователем или нарушения пользователем условий сервисного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предоставления неконфиденциальной информации, относящейся к абонентам, другим лицам, для целей издания справочника;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обеспечивать конфиденциальность пользователя, закрытой информации или другой информации, раскрытие которой может представлять угрозу для национальной обороны, безопасности или охраны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лицензиата в случае угрозы национальной обороне, безопасности или правопорядку, а также в чрезвычайных ситуациях, включая удовлетворение требований государства по использованию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по уплате сборов и отчислений, предусмотренных настоящим Законом и другими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соблюдать законы Кыргызской Республики, включая настоящий Закон, и другие нормативные правовые акты в области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в лицензии общих или специальных условий относительно прав и обязанностей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соблюдать условия и требования для проведения оперативно-розыскных мероприятий уполномоченным органом, ведающим вопросами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kln7zdfl_rdntg2vt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Договорные услуги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 почтовой связи обеспечивают на договорной основе доставку и выплату пенсий, пособий и других выплат целевого назначения, предоставляют телефонные переговоры и услуги по приему и передаче телеграфных и иных сообщений, прием платы за коммунальные услуги, распространение печатных изданий, прием и инкассацию денежной выручки и выполняют другую деятельность, разрешенную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иные предприятия почтовой связи также осуществляют договорную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Использование транспортных средств для перевозки почты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государственных предприятий почтовой связи, используемые для перевозки почты, имеют отличительную надпись "Почта". Указанные транспортные средства имеют право на беспрепятственный проезд по всем улицам населенных пунктов и дорогам Кыргызской Республики, право на заправку горючим вне очереди наряду с автомобилями оперативных и специальных служб, а также на обеспечение вне очереди технического обслуживания и ремонта в службах технического сервиса всех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предприятий государственной почтовой связи не могут быть привлечены к выполнению работ, не связанных с деятельностью в области почтовой связи, без согласия этих предприятий, кроме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 в области железнодорожного транспорта в соответствии с договором организует курсирование почтово-багажных вагонов, включает эти вагоны в составы скорых и пассажирских поездов и обеспечивает прием поездов с почтовыми вагонами на платформы, удобные для осуществления погрузочно-разгрузочных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имеют право перевозить почту на всех маршрутах и линиях железнодорожного, воздушного и автомобильного транспорта в соответствии с договорами, в сопровождении работников предприятий почтовой связи или передавать почтовые отправления для перевозки под ответственность транспортных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власти, местного самоуправления, предприятия, учреждения и организации, транспортные средства которых используются для перевозки почтовых отправлений предприятиями почтовой связи, обязаны содействовать наиболее быстрой перевозке этих почтовых отправлений по назначению и обеспечению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Задержка и досмотр транспортных средств государственной почтовой связи может производиться только на территории ближайшего предприятия государственной почтовой связи в присутствии его представителя соответствующими органами государственной власти при наличии санкции прокурора данного района или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Гарантии доступности и качества услуг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гарантиями доступности и качества услуг почтовой связи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почтовой связи на всей территории Кыргызской Республики с равными правами доступа к услугам почтовой связи для всех пользователей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предприятий почтовой связи в режиме, согласованном с органами местного самоуправления, удобном для пользователей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качества предоставляемых предприятиями почтовой связи услуг почтовой связи, удовлетворяющих требованиям пользователей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развитие государственной службы почтовой связи со стороны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для всех граждан и юридических лиц услуг почтовой связи как одного из средств получения информации и обмена ею;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единства правил, стандартов, требований и норм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f1ror1xlytilawoqe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Тайна переписки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Тайна переписки гарантируется </w:t>
      </w:r>
      <w:hyperlink w:history="1" r:id="rId-i89nf_bzslltis7bub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другими нормативными правовыми актами в сфере охраны тайны переписки.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занятые в почтовой связи, обязаны обеспечивать эту тайну. Запрещается нарушать тайну переписки и разглашать содержание корреспонденции или других почтовых отправлений.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почтовых отправлениях, а также сами эти отправления (сообщения) могут выдаваться только отправителям и адресатам или их законным представителям.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раскрытия преступлений и установления истины по расследуемым уголовным делам операторы почтовой связи обязаны предоставить следственным органам и суду почтовые отправления, являющиеся вещественными доказательствами, и документы, в которых есть необходимость. Арест и выемка почтовых отправлений из объектов почтовой связи осуществляются в соответствии с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Выемка производственной документации производится в порядке, установленном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имеют право изымать в установленном порядке запрещенные к пересылке вложения из почтовых отправлений (оружие, ядовитые, легковоспламеняющиеся вещества и др.). Предприятия почтовой связи вправе вскрывать почтовое отправление, если оно не может быть доставлено или переадресовано по причине отсутствия адресов отправителя и получателя. Порядок вскрытия почтовых отправлений, а также изъятие запрещенных к пересылке вложений и почтовых отправлений, не нашедших адресатов, регулируется почтовыми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Вскрытие и осмотр почтовой корреспонденции и документальных сообщений, получение необходимых справок о них запрещаются, кроме случаев, предусмотренных законодательством Кыргызской Республики в сфере оперативно-розыскных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e4aqbuhwqtoe276j_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Собственность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почтовой связи в Кыргызской Республике могут находиться в государственной, коммунальной, частной и иной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Предприятиям почтовой связи независимо от их организационно-правовых форм и форм собственности предоставляются земельные участки, производственные здания и помещения, подъездные пути к ним, средства связи, транспорт и иное имущество, имущественные и неимущественные права, необходимые для организации и осуществления деятельности по предоставлению услуг почтовой связи на территории республики, в собственность, аренду, хозяйственное ведение или оперативное управление в соответствии с законодательством Кыргызской Республики в сфере гражданско-правовых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Почтовые сети, кроме почтовых маршрутов, могут принадлежать юридическим лицам на правах государственной, коммунальной, частной и иной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предприятий почтовой связи, находящееся в государственной собственности, принадлежит данным предприятиям на правах хозяйственного ведения или оперативного управления, предоставленного органом государственного управления в области почтовой связи в соответствии с законодательством Кыргызской Республики в сфере гражданско-правовых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деятельности по предоставлению услуг почтовой связи предприятия почтовой связи могут использовать на договорной основе имущество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d0vbr4zu-o4gehy5is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2008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ldn6r6ijap5akzyvn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Финансирование деятельности предприятий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предприятий почтовой связи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получаемых от предоставления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иной деятельности, не запрещенной законодательством Кыргызской Республики, а также от договорных услуг,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Государственная поддержка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оказывает предприятиям государственной почтовой связи экономическую поддержку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капитальных вложений в создание и развитие производственной, транспортной и социальной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в установленном порядке льготных кредитов, налоговых и иных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 государство может оказывать экономическую поддержку иным предприятиям почтовой связи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Антимонопольная политика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области почтовой связи на территории Кыргызской Республики осуществляется в соответствии с государственной политикой по демонополизации и развитию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связи, совершающие действия, которые имеют или могут иметь своим результатом существенные ограничения конкуренции, ущемление интересов других юридических и физических лиц, осуществляющих почтовую деятельность, создание и поддержание дефицита услуг почтовой связи либо необоснованное повышение тарифов на них, несут ответственность в соответствии с законодательством Кыргызской Республики в сфере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 и регулирования в области почтовой связи во взаимодействии с органом по антимонопольной политике поощряют и поддерживают добросовестную конкуренцию при предоставлении услуг почтовой связи в соответствии с законодательством Кыргызской Республики в сфере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i88qgqiqtnmmns0cj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Тарифы на услуги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услуги почтовой связи определяются органом государственного регулирования в области почтовой связи по согласованию с уполномоченным государственным органом по антимонопольной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коммерческие, нетрадиционные и новые услуги устанавливаются предприятиями почтовой связи на расчетно-договорной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льгот по оплате услуг почтовой связи отдельным категориям пользователей возмещение предприятиям почтовой связи, обеспечивающим их предоставление, недополученных сумм доходов производится органом, устанавливающим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qvwnue1bkrrq-hhffc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Исключительные права органа государственного управления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Органу государственного управления в области почтовой связи предоставляются исключительные права на подготовку и издание государственных знаков почтовой оплаты и присвоение почтовых индексов государственным предприятиям почтовой связи на территории Кыргызской Республики, а также на изготовление и использование именных вещей для государственных предприятий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государственного управления в области почтовой связи имеет исключительное право издавать, выпускать и изымать из обращения почтовые марки. Он разрабатывает годовые программы их выпуска, устанавливает структуру и тематику.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20-1. Особенности условий труда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дисциплина труда на предприятиях почтовой связи регламентируются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 лицам предприятий почтовой связи для исполнения служебных обязанностей по сопровождению специальных грузов, денежной наличности, других почтовых отправлений и охране объектов связи предоставляется право хранения, ношения и применения огнестрельного оружия, а также специальных средств самообороны и индивидуальной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огнестрельного оружия, а также специальных средств самообороны и индивидуальной защиты регулируется законодательством Кыргызской Республики в сфере оборота оружия 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вправе за счет собственных средств устанавливать дополнительные социальные льготы и материальные компенсации своим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tqbvvp5itquiwf6vjn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Взаимоотношения предприятий почтовой связи с органами государственной власти, местного самоуправления и другими организациями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Размещение объектов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 оказывают содействие предприятиям почтовой связи в их деятельности по предоставлению услуг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и развитии инфраструктуры городов и населенных пунктов жилых районов и комплексов органы государственной власти Кыргызской Республики обязаны предусматривать в соответствии с нормативами строительство зданий и коммуникаций для размещения объектов государственной почтовой связи и осуществления ими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Кыргызской Республики и органы местного самоуправления обязаны безвозмездно предоставлять предприятиям государственной почтовой связи для предоставления услуг отдельные помещения в существующих (или строящихся) жилых или иных зданиях, соответствующие технологическим нормам.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помещения, закрепленные за предприятиями почтовой связи как объекты социальной инфраструктуры данного района или населенного пункта, не могут быть изъяты без согласования с органом государственного управления в области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государственной почтовой связи обязаны размещать объекты почтовой связи согласно технологическим нормам при автомобильных и железнодорожных станциях, аэропортах, пристанях и гостиничных комплексах, а хозяйствующие субъекты железнодорожного, воздушного, автомобильного, речного транспорта и гостиничных комплексов обязаны выделять помещения для их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под строительство зданий и сооружений для государственных прижелезнодорожных почтамтов, отделений перевозки почты при авто-, железнодорожных станциях, аэропортах, пристанях и гостиничных комплексах должны отводиться органами государственной власти и местного самоуправления в непосредственной близости от зданий вокзалов и гостиничных комплексов, а под строительство государственных городских почтамтов и узлов почтовой связи населенных пунктов - в центральной части города с обеспечением условий для обработки и обмена почтовых отправлений, доставленных автомобилями, почтовыми вагонами, самолетами, судами.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Абонентские почтовые шкафы и почтовые ящики устанавливаются на первых этажах многоэтажных домов строительными организациями. Расходы на приобретение и установку абонентских почтовых шкафов и ящиков включаются в смету строительства этих домов. Поддержание в исправном состоянии абонентских почтовых шкафов и ящиков осуществляется владельцами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не несут ответственности за сохранность почты, вложенной в абонентские почтовые ящики и шкафы, не обеспечивающие ее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Доставка почтовых отправлений организациям, размещающимся в многоэтажных зданиях, осуществляется в почтовые шкафы опорных пунктов, устанавливаемые этими организациями на первых этажах зданий. Установка и поддержание в исправном состоянии таких шкафов осуществляются получателями почтовых отправлений.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имеют право на размещение почтовых ящиков на стенах жилых и административных зданий, в других местах, удобных для сбора писем и почтовых карточек от населения.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Дополнительные гарантии работникам организаций и предприятий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Кыргызской Республики и органы местного самоуправления предоставляют государственным предприятиям почтовой связи служебные жилые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Почтальонам государственных предприятий почтовой связи при исполнении ими служебных обязанностей предоставляется право на бесплатный проезд на всех видах городского пассажирского транспорта (за исключением такси), а в сельской местности также на автомобильном транспорте общего пользования пригородного и междугородного сообщения. Возмещение расходов на эти цели производится за счет бюджета местных органов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Почтальоны обеспечиваются обувью и форменной одеждой, а в необходимых случаях и индивидуальными средствами передвижения за счет средств предприятий почтовой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Права пользователей услуг почтовой связи и предприятий почтовой связи на информацию об услугах почтовой связи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Права пользователей на информацию об услугах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равное право на пользование услугами почтовой связи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услуг почтовой связи имеют право на свободный доступ к информации о своих правах на предоставляемые услуги почтовой связи, тарифах и ценах на них и сроках пересылки почтовых отправлений, как непосредственно в предприятиях почтовой связи, так и через рекламу и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обязаны учитывать в практической работе предложения пользователей услуг почтовой связи, направленные на улучшение их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потребителей на получение услуг почтовой связи гарантированного качества, а также механизм реализации защиты этих прав регулируются законодательством Кыргызской Республики в сфере защиты прав потребителей 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o15ss0cq6f-fdycstd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Права предприятий почтовой связи на рекламу почтовых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в целях рекламы своей деятельности, новых услуг, передовых достижений техники и технологии в области почтовой связи имеют право на подготовку и распространение рекламных сообщений через средства массовой информации, а также через сеть почтовой связи в соответствии с законодательством Кыргызской Республики в сфере рекламы.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-nga2owf-unvqytxob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
 Ответственность предприятий почтовой связи, а также физических и юридических лиц, пользующихся средствами и услугами почтовой связи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Обеспечение предприятиями почтовой связи сохранности почтовых отправлений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обязаны обеспечить сохранность принятых почтовых отправлений 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в которых осуществляются обработка и хранение почтовых отправлений, денежных средств, должны быть оснащены необходимым оборудованием и средствами охранно-пожарной сигнализации согласно нормам, предусмотренным почтовыми нормативными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средства, в которых перевозится почта и денежные средства, должны быть оборудованы, чтобы исключить возможность доступа к ним посторонних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в целях обеспечения сохранности почтовых отправлений и денежных средств, инкассации средств на выплату пенсий и пособий вправе иметь службы и подразделения почтовой безопасности, соответствующие средства защиты.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Обеспечение предприятиями почтовой связи контрольных сроков доставки почтовых отправлений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 почтовой связи обязаны обеспечить прием, обработку, перевозку и доставку почтовых отправлений на территории республики в установленные контрольные сроки, утвержденные органом государственного управления в области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предприятия почтовой связи обязаны обеспечить обработку и доставку почтовых отправлений в сроки, установленные ими в соответствии с внутренними нормативами, оговоренными в лицензионных документах.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предприятий почтовой связи и 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несут материальную ответственность за внутренние почтовые отправления перед пользователями услуг почтовой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утрату или порчу почтового отправления с объявленной ценностью - в размере объявленной ценности почтового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утрату или порчу части вложения почтового отправления с объявленной ценностью при его пересылке с описью вложения - в размере объявленной ценности недостающей или поврежденной части вложения почтового отправления, указанного отправителем в описи;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утрату заказного почтового отправления или обыкновенной посылки - в размере, предусмотренном нормативными правовыми документами, применяемыми в отрасли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недостачу, повреждение или порчу вложения почтового отправления - в соответствии с Почтовыми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невыплату или неправильную выплату денежных средств отправителю, если переведенные денежные средства не были выданы адресату по объективным причинам, - в размере невыплаченной или недоплаченной суммы перевода;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недополучение с адресата суммы наложенного платежа или неправильную выплату наложенного платежа - в размере недополученной или неправильно выплаченной суммы наложенного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задержку пересылки или доставки посылок, ценных писем и заказных бандеролей и других почтовых отправлений, а также телеграфных переводов сверх установленных контрольных сроков - в соответствии с Почтовыми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задержку пересылки или доставки авиаотправления (бандероли, посылки) сверх установленных сроков - в размере разницы платы за пересылку авиа- и наземным транспортом и, кроме того, за каждые сутки замедления сверх установленных контрольных сроков пересылки наземным транспортом - в соответствии с Почтовыми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задержку пересылки и доставки сверх установленных контрольных сроков ценных писем с вложением путевок в оздоровительные учреждения, авиа-, железнодорожных билетов и других проездных билетов, в результате чего просрочен срок их использования, - в размере причиненного ущерба, но не выше стоимости, объявленной в описи вложения;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международные почтовые отправления, телеграфные сообщения и денежные переводы - в соответствии с соглашениями и актами Всемирного почтового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утраты почтового отправления или невыплаты денежных средств по почтовому и телеграфному денежным переводам адресату по вине предприятий связи последние, помимо выплаты возмещения, оплачивают отправителю или адресату почтовые и иные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возмещения ущерба в указанных случаях в пользу потребителя с предприятий почтовой связи взыскивается неустойка в размере 25 процентов стоимости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телеграфный перевод оплачен адресату с замедлением против установленных контрольных сроков или в меньшей сумме, чем следовало, то отправителю или адресату, помимо недоплаченной суммы, возвращается только плата за пересылку перевода по телеграфу.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возмещения и возврат сборов за утраченные, похищенные почтовые отправления, за недостачу, повреждение или порчу вложения в них, а также за замедление прохождения почтовых отправлений производятся предприятием связи, рассматривающим заявление (жалобу), претензию на основании материалов ведомственной проверки с последующим выставлением счета предприятию, допустившему соответствующее 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почтового отправления после выплаты заявителю возмещения, почтовое отправление должно быть вручено адресату или возвращено отправителю, при этом с заявителя (адресата или отправителя) должна быть взыскана выплаченная сумма возмещения за вычетом суммы возмещения за задержку доставки почтового отправления. При отказе заявителя от возвращения суммы возмещения, почтовое отправление передается в число "не розданных".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предприятий почтовой связи за утрату международных почтовых отправлений, за недостачу и порчу вложения в мелких пакетах, письмах с объявленной ценностью и посылках определяется на основании актов Всемирного почтового союза и договоров, заключенных с почтовыми администрациями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освобождаются от ответственности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недостача или повреждение вложения почтового отправления, утрата почтового отправления произошли вследствие форс-мажорных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недостача или повреждение вложения почтового отправления произошли по вине отправителя, нарушившего требования Почтовых правил, или вследствие особых свойств пересылаемого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при выдаче получателю страхового почтового отправления, принятого предприятием почтовой связи в закрытом виде (опечатанным пломбой (печатью) отправителя), пломба (печать) в целости, а масса почтового отправления соответствует массе, определенной при его приеме;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при выдаче прямого контейнера пломба (печать) предприятия отправителя в целости и сам контейнер не имеет повреждений, способных повлиять на сохранность вложения;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почтовое отправление или часть вложения его в установленном порядке изъято или уничтожено на основании запретов или ограничений на отдельные почтовые вложения.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почтовые отправления при перемещении через таможенную границу Кыргызской Республики предъявляются предприятиями почтовой связи для контроля таможенным органам в местах международного почтового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международных почтовых отправлений осуществляется таможенными органами в случаях и порядке, установленных таможенным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адресных и иных данных пользователей услуг почтовой связи, о почтовом отправлении (сообщении), денежном переводе, равно как и содержание самого почтового отправления (сообщения), денежного перевода, составляет тайну почтовой связи, но может быть затребована правоохранительными органами с санкции прокурора.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переводах денежных средств, составляющая тайну почтовой связи, представляется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тайны почтовой связи должностные и иные лица, работники предприятий почтовой связи, допустившие нарушения, привлекаются к ответственности в порядке, установленном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потребителей услуг почтовой связи с размером возмещения ущерба, причиненного им предприятиями почтовой связи, вопросы возмещения, а также другие споры между потребителями услуг почтовой связи и операторами почтовой связи рассматриваются в установленном законодательством Кыргызской Республики порядке, в том числе на основе </w:t>
      </w:r>
      <w:hyperlink w:history="1" r:id="rIdu0k_nbn5u_nfjewavh3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mmupmi35ybuga24wp1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2009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ryjrjfn_egbv-hwiv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tjmek89sbzvzif7c0o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пользователей услуг почтовой связи и других физических и юридических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услуг почтовой связи несут ответственность перед предприятиями почтовой связи в соответствии с законодательством Кыргызской Республики за ущерб, причиненный другим почтовым отправлениям или работникам, занятым их обработкой, возникший в результате вложения указанными пользователями в почтовые отправления предметов, запрещенных к пересылке, или в результате ненадлежащей упаковки пересылаемого вложения, в размере причиненного ущерба, за который предприятия почтовой связи несут ответственность перед отправителями или адресатами.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также несут: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предприятия, организации, учреждения, транспортными средствами которых осуществляется перевозка почты, за допущенные по их вине задержку почтовых отправлений в пути, - в размере, определяемом соглашениями (договорами) с предприятиями почтовой связи; недостачу или повреждение вложений почтовых отправлений или их утрату - в размере причиненного ущерба, за который предприятия почтовой связи несут ответственность перед отправителями или адресатами;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предприятия, учреждения, организации и граждане, в результате действия которых произошло повреждение почтовых отправлений, - в размере причиненного ущерба, за который предприятия почтовой связи несут ответственность перед отправителями или адресатами.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порче почтовых ящиков, абонентских почтовых шкафов, почтовых шкафов опорных пунктов, краже, уничтожении почтовых отправлений, а также в причинении ущерба транспортным средствам, имуществу и другому оборудованию предприятий почтовой связи,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по вине которых при проведении строительных и других работ произошло повреждение сооружений и средств почтовой связи, несут ответственность в размере причиненного ущерба; при остановке производственной деятельности предприятий почтовой связи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Ответственность за подделку, использование или выпуск поддельных государственных знаков почтовой оплаты и именных вещей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изготовлении в целях сбыта или в сбыте поддельных государственных знаков почтовой оплаты и именных вещей,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Защита прав пользователя услуг почтовой связи и порядок предъявления претензий и 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неисполнении или при ненадлежащем исполнении обязательств по предоставлению услуг почтовой связи пользователь услуг почтовой связи в соответствии с внутренними нормативными документами вправе предъявить в течение шести месяцев со дня подачи почтового отправления предприятию почтовой связи претензию, в том числе с требованием о возмещении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предъявляются в письменном виде, подлежат обязательной регистрации в установленном порядке и рассматриваются в сроки, которые регулируются соответствующими внутренними нормативными документами, утвержденными органом государственного управления в области почтовой связи по согласованию с органом государственного регулирования в области почтовой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могут предъявляться предприятиям почтовой связи как по месту приема, так и по месту назначения почтового отправления.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по розыску международных почтовых отправлений принимаются и рассматриваются в порядке и сроки, предусмотренные соглашениями и актами Всемирного почтового союза, международными договорами Кыргызской Республики и договорами почтовой администрации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к предприятиям государственной почтовой связи рассматриваются Государственным департаментом "Кыргыз Почтасы", в том числе по поручению государственных органов власти, в адрес которых поступили претензии на деятельность предприятий государственной почтовой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
 Особенности предоставления услуг почтовой связи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Использование языков и алфавитов в деятельности предприятий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служебное делопроизводство в предприятиях почтовой связи на всей территории республики осуществляется на кыргызском или русском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 отправителя и получателя почтовых отправлений, пересылаемых в пределах Кыргызской Республики, должны оформляться на кыргызском или русском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почтовые отправления оформляются на языках, определяемых в соответствии с актами Всемирного почтового союза, международными договорами Кыргызской Республики и договорами почтовых администраций.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Учетно-отчетное время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предприятиями почтовой связи деятельности, связанной с предоставлением услуг, независимо от их расположения на территории Кыргызской Республики применяется единое учетно-отчетное время бишкекское.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международной почтовой связи учетно-отчетное время определяется на основе международных договоров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VIII
 Международное сотрудничество в области почтовой связи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Международное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в области почтовой связи осуществляется в соответствии с законодательством Кыргызской Республики и международными договорами Кыргызской Республики, а также с нормами и рекомендациями Всемирного почтового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Кыргызской Республики, принимающие участие в осуществлении международных проектов в области почтовой связи, заключают договоры с иностранными юридическими и физическими лицами в соответствии с законодательством Кыргызской Республики, международными соглашениями 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противоречий норм законодательства Кыргызской Республики и законодательства иностранного государства, применимых к деятельности в области почтовой связи с участием юридических и физических лиц Кыргызской Республики, действует законодательство Кыргызской Республики, если иное не предусмотрено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международной деятельности в области почтовой связи орган государственного управления в области почтовой связи Кыргызской Республики выступает в качестве почтовой администрации Кыргызской Республики и в пределах полномочий, определенных Кабинетом Министров Кыргызской Республики, представляет и защищает интересы Кыргызской Республики в области почтовой связи при взаимодействии с почтовыми администрациями других стран в международных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Членские взносы за участие Кыргызской Республики в деятельности международных организаций по почтовой связи подлежат обязательному государственному финансированию.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гарантирует на всей своей территории свободу транзита и входит в единую почтовую территорию для взаимного обмена письменной корреспонденцией.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pkwhfey4ncpbt0kdf0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IX
 Контроль и ответственность за нарушение настоящего Закона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Органы, осуществляющие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реализацией и исполнением настоящего Закона осуществляется органом государственного управления в области почтовой связи Кыргызской Республики, органом государственного регулирования в области почтовой связи Кыргызской Республики, другими государственными органами, осуществляющими контроль за исполнением законов и законодательных актов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Ответственность за нарушение законодательства о почтовой связи и недопущение использования средств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виновные в нарушении законодательства о почтовой связи, а также осуществляющие экстремистскую деятельность в сфере почтовой связи, несут ответственность, установленную Уголовным </w:t>
      </w:r>
      <w:hyperlink w:history="1" r:id="rIdpuxw6bnbzyjlygwnoh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lk1gmc5gbr9dyprwtn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ylfutfwiumwivh0bip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виновных лиц к ответственности не освобождает их от возмещения нанесенных ими убытков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использование средств почтовой связи в целях, противоречащих безопасности государства, нарушающих общественный порядок и посягающих на честь и достоинство граждан, а также осуществления экстремистской деятельности, распространения наркотических средств, прекурсоров, психотропных веществ, их аналогов.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штрафа производится уполномоченным государственным органом по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штрафа не освобождает юридических и физических лиц от исполнения предписания о прекращении нарушения законодательства о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dkhbkfr9ef6kum0mzl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Порядок вступления настоящего Закона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2001 года №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внесении изменений и дополнений в законодательные акты,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все ранее принятые нормативные правовые акты в соответствие с настоящим Законом в течение двух месяцев со дня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yxbtv6nxp5v4gfas8m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мая 2001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3503jpbgcyfn-unu-y8" Type="http://schemas.openxmlformats.org/officeDocument/2006/relationships/hyperlink" Target="http://kodeks.duckdns.org/document/1234" TargetMode="External"/><Relationship Id="rIdm-lbaqtyewz2stjt7kqmc" Type="http://schemas.openxmlformats.org/officeDocument/2006/relationships/hyperlink" Target="http://kodeks.duckdns.org/document/202400" TargetMode="External"/><Relationship Id="rId-mddrblnnxziodno-9o-a" Type="http://schemas.openxmlformats.org/officeDocument/2006/relationships/hyperlink" Target="http://kodeks.duckdns.org/document/203167" TargetMode="External"/><Relationship Id="rIdsuu5rzz2gtgvnx0r3wwrt" Type="http://schemas.openxmlformats.org/officeDocument/2006/relationships/hyperlink" Target="http://kodeks.duckdns.org/document/111821" TargetMode="External"/><Relationship Id="rIdc_7jdaahdr3lnvqc3ooei" Type="http://schemas.openxmlformats.org/officeDocument/2006/relationships/hyperlink" Target="http://kodeks.duckdns.org/document/112649" TargetMode="External"/><Relationship Id="rIdgyruhuakkwu4icutv48xc" Type="http://schemas.openxmlformats.org/officeDocument/2006/relationships/hyperlink" Target="http://kodeks.duckdns.org/document/112649" TargetMode="External"/><Relationship Id="rIdihie-ct9j6ivd8zzcaamo" Type="http://schemas.openxmlformats.org/officeDocument/2006/relationships/hyperlink" Target="http://kodeks.duckdns.org/document/112649" TargetMode="External"/><Relationship Id="rIdnejp2er3kfk6fkopka5-h" Type="http://schemas.openxmlformats.org/officeDocument/2006/relationships/hyperlink" Target="http://kodeks.duckdns.org/document/1234" TargetMode="External"/><Relationship Id="rIdv-gppbzc71vmqjg13u4lq" Type="http://schemas.openxmlformats.org/officeDocument/2006/relationships/hyperlink" Target="http://kodeks.duckdns.org/document/112649" TargetMode="External"/><Relationship Id="rIde5gr9eg6apevub33skr--" Type="http://schemas.openxmlformats.org/officeDocument/2006/relationships/hyperlink" Target="http://kodeks.duckdns.org/document/112649" TargetMode="External"/><Relationship Id="rIdcpupguf_yq-n-lz-vjihl" Type="http://schemas.openxmlformats.org/officeDocument/2006/relationships/hyperlink" Target="http://kodeks.duckdns.org/document/112649" TargetMode="External"/><Relationship Id="rIdzfbtsbg2qowgz2u3tqzk-" Type="http://schemas.openxmlformats.org/officeDocument/2006/relationships/hyperlink" Target="http://kodeks.duckdns.org/document/112649" TargetMode="External"/><Relationship Id="rIdpkln7zdfl_rdntg2vteeo" Type="http://schemas.openxmlformats.org/officeDocument/2006/relationships/hyperlink" Target="http://kodeks.duckdns.org/document/112649" TargetMode="External"/><Relationship Id="rIdlf1ror1xlytilawoqeukl" Type="http://schemas.openxmlformats.org/officeDocument/2006/relationships/hyperlink" Target="http://kodeks.duckdns.org/document/112649" TargetMode="External"/><Relationship Id="rId-i89nf_bzslltis7bubs3" Type="http://schemas.openxmlformats.org/officeDocument/2006/relationships/hyperlink" Target="http://kodeks.duckdns.org/document/112213" TargetMode="External"/><Relationship Id="rIdce4aqbuhwqtoe276j_ayc" Type="http://schemas.openxmlformats.org/officeDocument/2006/relationships/hyperlink" Target="http://kodeks.duckdns.org/document/112649" TargetMode="External"/><Relationship Id="rIdod0vbr4zu-o4gehy5is49" Type="http://schemas.openxmlformats.org/officeDocument/2006/relationships/hyperlink" Target="http://kodeks.duckdns.org/document/202400" TargetMode="External"/><Relationship Id="rIdyqldn6r6ijap5akzyvn2t" Type="http://schemas.openxmlformats.org/officeDocument/2006/relationships/hyperlink" Target="http://kodeks.duckdns.org/document/112649" TargetMode="External"/><Relationship Id="rIdwi88qgqiqtnmmns0cjkpy" Type="http://schemas.openxmlformats.org/officeDocument/2006/relationships/hyperlink" Target="http://kodeks.duckdns.org/document/112649" TargetMode="External"/><Relationship Id="rId8qvwnue1bkrrq-hhffc0c" Type="http://schemas.openxmlformats.org/officeDocument/2006/relationships/hyperlink" Target="http://kodeks.duckdns.org/document/112649" TargetMode="External"/><Relationship Id="rIdntqbvvp5itquiwf6vjn7u" Type="http://schemas.openxmlformats.org/officeDocument/2006/relationships/hyperlink" Target="http://kodeks.duckdns.org/document/112649" TargetMode="External"/><Relationship Id="rId9o15ss0cq6f-fdycstdxm" Type="http://schemas.openxmlformats.org/officeDocument/2006/relationships/hyperlink" Target="http://kodeks.duckdns.org/document/112649" TargetMode="External"/><Relationship Id="rIds-nga2owf-unvqytxob9h" Type="http://schemas.openxmlformats.org/officeDocument/2006/relationships/hyperlink" Target="http://kodeks.duckdns.org/document/112649" TargetMode="External"/><Relationship Id="rIdu0k_nbn5u_nfjewavh3th" Type="http://schemas.openxmlformats.org/officeDocument/2006/relationships/hyperlink" Target="http://kodeks.duckdns.org/document/42" TargetMode="External"/><Relationship Id="rId4mmupmi35ybuga24wp1lr" Type="http://schemas.openxmlformats.org/officeDocument/2006/relationships/hyperlink" Target="http://kodeks.duckdns.org/document/203167" TargetMode="External"/><Relationship Id="rIdynryjrjfn_egbv-hwivqz" Type="http://schemas.openxmlformats.org/officeDocument/2006/relationships/hyperlink" Target="http://kodeks.duckdns.org/document/111821" TargetMode="External"/><Relationship Id="rId1tjmek89sbzvzif7c0opk" Type="http://schemas.openxmlformats.org/officeDocument/2006/relationships/hyperlink" Target="http://kodeks.duckdns.org/document/112649" TargetMode="External"/><Relationship Id="rIdvpkwhfey4ncpbt0kdf0fm" Type="http://schemas.openxmlformats.org/officeDocument/2006/relationships/hyperlink" Target="http://kodeks.duckdns.org/document/112649" TargetMode="External"/><Relationship Id="rIdpuxw6bnbzyjlygwnohnhv" Type="http://schemas.openxmlformats.org/officeDocument/2006/relationships/hyperlink" Target="http://kodeks.duckdns.org/document/112309" TargetMode="External"/><Relationship Id="rIdllk1gmc5gbr9dyprwtna0" Type="http://schemas.openxmlformats.org/officeDocument/2006/relationships/hyperlink" Target="http://kodeks.duckdns.org/document/112306" TargetMode="External"/><Relationship Id="rIdylfutfwiumwivh0bipgcv" Type="http://schemas.openxmlformats.org/officeDocument/2006/relationships/hyperlink" Target="http://kodeks.duckdns.org/document/205058" TargetMode="External"/><Relationship Id="rId7dkhbkfr9ef6kum0mzl-j" Type="http://schemas.openxmlformats.org/officeDocument/2006/relationships/hyperlink" Target="http://kodeks.duckdns.org/document/112649" TargetMode="External"/><Relationship Id="rId3yxbtv6nxp5v4gfas8m6y" Type="http://schemas.openxmlformats.org/officeDocument/2006/relationships/hyperlink" Target="http://kodeks.duckdns.org/document/112649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2026-09-22T23:36:35.019Z</dcterms:created>
  <dcterms:modified xsi:type="dcterms:W3CDTF">2026-09-22T23:36:35.019Z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