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3yf0ubgs3oazzzdlb877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15 августа 2023 года УП № 194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августа 2022 года УП № 284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созыве Народного Курултая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_lmpavhtzuofxh_-tdxb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сен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тября 202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года УП 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8mxbk3x0l-ramikmr_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 граждане имеют право участвовать в обсуждении и принятии законов, решений республиканского и местного значения. Граждане Кыргызской Республики имеют право участвовать в управлении делами общества и государства как непосредственно, так и через своих представителей. Граждане по вопросам деятельности государственных органов и органов местного самоуправления, по другим важным вопросам вправе проводить курултаи, являющиеся исторической традицией кыргызов. Народный Курултай - общественно-представительное, совещательное, наблюдательное собрание, которое дает рекомендации по направлениям общественного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укрепления межнационального согласия, консолидации гражданского общества и содействия социальной мобилизации в Кыргызской Республике, а также принимая во внимание, что страна стоит на пороге новых глобальных и региональных вызовов и проблем, решение которых требует участия всех местных сообществ через своих представителей,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признавая, что назрела необходимость обеспечения общенационального диалога в целях сплочения всех национальностей и этносов, составляющих народ Кыргызстана, для устойчивого развития кыргызского государства и общества, достижения межэтнического и межрелигиозного согласия и участия ее в управлении страной,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храня верность традициям предков, следуя заветам Манаса Великодушного жить в единстве, мире и согласии, в гармонии с природой,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необходимость создания Народного Курултая, предусмотренного </w:t>
      </w:r>
      <w:hyperlink w:history="1" r:id="rIdu_hjwlfgv2zaqow8zpr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призванного обеспечить гражданскую консолидацию и баланс интересов и возможностей при принятии решений по вопросам внутренней и внешней политики государства,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законодательного урегулирования статуса Народного Курултая, руководствуясь </w:t>
      </w:r>
      <w:hyperlink w:history="1" r:id="rIdjdaqw3m_zmopcvqbz7k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самоуправления", статьями </w:t>
      </w:r>
      <w:hyperlink w:history="1" r:id="rIdvydate_wk_lspogutrm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za1ye2mwuhlskot5xn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mlthxa4v38k16znqsd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6abdkhslrfozv1afz92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Созвать в пятницу 25 ноября 2022 года первый Народный Курултай в столице Кыргызской Республики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</w:t>
      </w:r>
      <w:hyperlink w:history="1" r:id="rIdysyyju2pdqza85jqfzc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организационного комитета по проведению Народного Курултая (далее - Организационный комитет) и </w:t>
      </w:r>
      <w:hyperlink w:history="1" r:id="rIdrekt4pvud8cle2r9w-i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Народном Курултае, согласно приложениям 1 и 2 к настоящему Указу.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Организационному комитету: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соответствующую работу по организации избрания делегатов Народного Курултая от административно-территориальных единиц (айылных аймаков и городов), трудовых мигрантов, конфессиональных сообществ;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</w:t>
      </w:r>
      <w:r>
        <w:rPr>
          <w:rFonts w:ascii="Arial" w:cs="Arial" w:eastAsia="Arial" w:hAnsi="Arial"/>
          <w:sz w:val="24"/>
          <w:szCs w:val="24"/>
        </w:rPr>
        <w:t xml:space="preserve"> решения, вытекающие из Временного положения, а также</w:t>
      </w:r>
      <w:r>
        <w:rPr>
          <w:rFonts w:ascii="Arial" w:cs="Arial" w:eastAsia="Arial" w:hAnsi="Arial"/>
          <w:sz w:val="24"/>
          <w:szCs w:val="24"/>
        </w:rPr>
        <w:t xml:space="preserve"> другие необходимые меры по организации и проведению первого Народного Курултая;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tyudd2emtmmpuk5tllvs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сен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тября 202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года УП 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проект регламента Народного Курултая с последующим внесением его на утверждение Народного Курултая.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 Кыргызской Республики и Управлению делами Президента Кыргызской Республики решить финансовые и иные организационно-технические вопросы, связанные с организацией и проведением Народного Курултая за счет средств Резервного фонда Председателя Кабинета Министров Кыргызской Республики и Фонда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Полномочным представителям Президента Кыргызской Республики в областях совместно с местными государственными администрациями и органами местного самоуправления, мэриям городов Бишкек и Ош оказать содействие Организационному комитету в подготовке и проведении первого Народного Курултая.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внутренних дел Кыргызской Республики принять необходимые меры в период подготовки и проведения выборов делегатов Народного Курултая на местных курултаях по обеспечению законности, охране общественного порядка и общественной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организационного комитета по проведению первого Народного Курултая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Касмамбетов Суйунбек Сапарбекович - Государственный секретарь Кыргызской Республики, председатель организационного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Абдразаков Бейшенбек Токтобаевич - член рабочей группы по разработке проекта конституционного Закона Кыргызской Республики "О Народном Курултае", заместитель председателя организационного комитета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Абыкеев Чолпонбек - советник Президента Кыргызской Республики, руководитель рабочей группы по разработке проекта конституционного Закона Кыргызской Республики "О Народном курултае";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Борубашов Бекбосун Ишенбекович - советник Президента Кыргызской Республики, председатель Конституционного совещания 2020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Айтиев Замирбек Каримович - эксперт отдела правового обеспечения Президента и Кабинета Министров Администрации Президента Кыргызской Республики, секретарь организационного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Алымбаев Абдрахман (Байас Турал) - член рабочей группы по разработке проекта конституционного Закона Кыргызской Республики "О Народном Курултае"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Арабаев Чолпонкул Исаевич - член рабочей группы по разработке проекта конституционного Закона Кыргызской Республики "О Народном Курултае"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Дуйшеев Кубанычбек Турдумамбетович - член рабочей группы по разработке проекта конституционного Закона Кыргызской Республики "О Народном Курултае"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Кошалиев Кадырали Амиракулович - член рабочей группы по разработке проекта конституционного Закона Кыргызской Республики "О Народном Курултае"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Райымкулов Билим Сардалбекович - председатель Совета адвокатов Адвокатуры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Джунушалиев Айбек Жанышбекович - начальник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Укушов Мурат Каниметович - начальник управления правового обеспечения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Кожоев Мирбек Кокулбаевич - заведующий отделом организационной работы и взаимодействия с регионами - заместитель начальника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Туманбаев Каныбек Тургунбекович - управляющий делами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Алимбаев Абдикарим Карбекович - полномочный представитель Президента Кыргызской Республики в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Алымбаев Нурил Джайылбекович - полномочный представитель Президента Кыргызской Республики в Чуйской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Жамалдинов Зиядин Исламович - полномочный представитель Президента Кыргызской Республики в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Нарбеков Бакытбек Наркулович - полномочный представитель Президента Кыргызской Республики в Таласской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Сыргабаев Абсаттар Токтогулович - полномочный представитель Президента Кыргызской Республики в Джалал-Абадской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 Алтынбек Турдубаевич - полномочный представитель Президента Кыргызской Республики в Иссык-Кульской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 Алтынбек Калдарович - полномочный представитель Президента Кыргызской Республики в Нарынской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Абдыкадыров Эмилбек Мырзакулович - мэр города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Мамбетов Алмаз Ишенбекович - мэр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fsn-l-shgr16h6cu4v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dalil.kg/document/434800</w:t>
      </w:r>
    </w:hyperlink>
  </w:p>
  <w:p>
    <w:pPr>
      <w:spacing w:after="0" w:before="40"/>
      <w:jc w:val="center"/>
    </w:pPr>
    <w:hyperlink w:history="1" r:id="rIdgny1gehebpihkfv60in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yf0ubgs3oazzzdlb877u" Type="http://schemas.openxmlformats.org/officeDocument/2006/relationships/hyperlink" Target="https://dalil.kg/document/435106" TargetMode="External"/><Relationship Id="rId_lmpavhtzuofxh_-tdxbo" Type="http://schemas.openxmlformats.org/officeDocument/2006/relationships/hyperlink" Target="https://dalil.kg/document/434813" TargetMode="External"/><Relationship Id="rIdq8mxbk3x0l-ramikmr_f5" Type="http://schemas.openxmlformats.org/officeDocument/2006/relationships/hyperlink" Target="https://dalil.kg/document/112213" TargetMode="External"/><Relationship Id="rIdu_hjwlfgv2zaqow8zprtp" Type="http://schemas.openxmlformats.org/officeDocument/2006/relationships/hyperlink" Target="https://dalil.kg/document/112213#st_7" TargetMode="External"/><Relationship Id="rIdjdaqw3m_zmopcvqbz7kil" Type="http://schemas.openxmlformats.org/officeDocument/2006/relationships/hyperlink" Target="https://dalil.kg/document/112302#st_61" TargetMode="External"/><Relationship Id="rIdvydate_wk_lspogutrmrd" Type="http://schemas.openxmlformats.org/officeDocument/2006/relationships/hyperlink" Target="https://dalil.kg/document/112213#st_4" TargetMode="External"/><Relationship Id="rIdmza1ye2mwuhlskot5xniw" Type="http://schemas.openxmlformats.org/officeDocument/2006/relationships/hyperlink" Target="https://dalil.kg/document/112213#st_7" TargetMode="External"/><Relationship Id="rIdfmlthxa4v38k16znqsdib" Type="http://schemas.openxmlformats.org/officeDocument/2006/relationships/hyperlink" Target="https://dalil.kg/document/112213#st_66" TargetMode="External"/><Relationship Id="rId6abdkhslrfozv1afz92p6" Type="http://schemas.openxmlformats.org/officeDocument/2006/relationships/hyperlink" Target="https://dalil.kg/document/112213#st_71" TargetMode="External"/><Relationship Id="rIdysyyju2pdqza85jqfzcy2" Type="http://schemas.openxmlformats.org/officeDocument/2006/relationships/hyperlink" Target="https://dalil.kg/document/434800#pr1" TargetMode="External"/><Relationship Id="rIdrekt4pvud8cle2r9w-i13" Type="http://schemas.openxmlformats.org/officeDocument/2006/relationships/hyperlink" Target="https://dalil.kg/document/434801" TargetMode="External"/><Relationship Id="rIdtyudd2emtmmpuk5tllvsp" Type="http://schemas.openxmlformats.org/officeDocument/2006/relationships/hyperlink" Target="https://dalil.kg/document/434813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fsn-l-shgr16h6cu4vpl" Type="http://schemas.openxmlformats.org/officeDocument/2006/relationships/hyperlink" Target="https://dalil.kg/document/434800" TargetMode="External"/><Relationship Id="rIdgny1gehebpihkfv60inw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2026-09-25T09:42:09.630Z</dcterms:created>
  <dcterms:modified xsi:type="dcterms:W3CDTF">2026-09-25T09:42:09.630Z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