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УКАЗ ПРЕЗИДЕНТА КЫРГЫЗСКОЙ РЕСПУБЛИКИ</w:t>
      </w:r>
    </w:p>
    <w:p>
      <w:pPr>
        <w:spacing w:after="120"/>
        <w:jc w:val="left"/>
      </w:pPr>
      <w:r>
        <w:rPr>
          <w:rFonts w:ascii="Arial" w:cs="Arial" w:eastAsia="Arial" w:hAnsi="Arial"/>
          <w:i w:val="false"/>
          <w:iCs w:val="false"/>
          <w:sz w:val="24"/>
          <w:szCs w:val="24"/>
        </w:rPr>
        <w:t xml:space="preserve">от 21 декабря 2022 года УП № 401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изменения в Указ Президента Кыргызской Республики "Об условиях оплаты труда государственных гражданских служащих и муниципальных служащих Кыргызской Республики" от 1 августа 2022 года № 266</w:t>
      </w:r>
    </w:p>
    <w:p>
      <w:pPr>
        <w:spacing w:after="120"/>
        <w:jc w:val="both"/>
      </w:pPr>
      <w:r>
        <w:rPr>
          <w:rFonts w:ascii="Arial" w:cs="Arial" w:eastAsia="Arial" w:hAnsi="Arial"/>
          <w:sz w:val="24"/>
          <w:szCs w:val="24"/>
        </w:rPr>
        <w:t xml:space="preserve">В целях упорядочения условий оплаты труда государственных гражданских служащих и муниципальных служащих Кыргызской Республики, в соответствии со </w:t>
      </w:r>
      <w:hyperlink w:history="1" r:id="rIdnmf74f9jxs4b__yprx6ks">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w:t>
      </w:r>
      <w:hyperlink w:history="1" r:id="rIdgpul0zau5hvuuj7amgb4-">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9dq4xu_us2_okx07u2_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условиях оплаты труда государственных гражданских служащих и муниципальных служащих Кыргызской Республики" от 1 августа 2022 года № 266 следующее изменение:</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подпункт 6 признать утратившим силу;</w:t>
      </w:r>
    </w:p>
    <w:p>
      <w:pPr>
        <w:spacing w:after="120"/>
        <w:jc w:val="both"/>
      </w:pPr>
      <w:r>
        <w:rPr>
          <w:rFonts w:ascii="Arial" w:cs="Arial" w:eastAsia="Arial" w:hAnsi="Arial"/>
          <w:sz w:val="24"/>
          <w:szCs w:val="24"/>
        </w:rPr>
        <w:t xml:space="preserve">дополнить подпунктом 7 следующего содержания:</w:t>
      </w:r>
    </w:p>
    <w:p>
      <w:pPr>
        <w:spacing w:after="120"/>
        <w:jc w:val="both"/>
      </w:pPr>
      <w:r>
        <w:rPr>
          <w:rFonts w:ascii="Arial" w:cs="Arial" w:eastAsia="Arial" w:hAnsi="Arial"/>
          <w:sz w:val="24"/>
          <w:szCs w:val="24"/>
        </w:rPr>
        <w:t xml:space="preserve">"7) в конце календарного года тринадцатая заработная плата в размере среднемесячного фонда заработной платы.".</w:t>
      </w:r>
    </w:p>
    <w:p>
      <w:pPr>
        <w:spacing w:after="120"/>
        <w:jc w:val="both"/>
      </w:pPr>
      <w:r>
        <w:rPr>
          <w:rFonts w:ascii="Arial" w:cs="Arial" w:eastAsia="Arial" w:hAnsi="Arial"/>
          <w:sz w:val="24"/>
          <w:szCs w:val="24"/>
        </w:rPr>
        <w:t xml:space="preserve">2. Рекомендовать Жогорку Кенешу Кыргызской Республики провести работу по исключению из действующих условий оплаты труда депутатов Жогорку Кенеша Кыргызской Республики, государственных гражданских служащих Аппарата Жогорку Кенеша Кыргызской Республики норм, регулирующих выплату премий в размере четырехмесячного фонда заработной платы.</w:t>
      </w:r>
    </w:p>
    <w:p>
      <w:pPr>
        <w:spacing w:after="120"/>
        <w:jc w:val="both"/>
      </w:pPr>
      <w:r>
        <w:rPr>
          <w:rFonts w:ascii="Arial" w:cs="Arial" w:eastAsia="Arial" w:hAnsi="Arial"/>
          <w:sz w:val="24"/>
          <w:szCs w:val="24"/>
        </w:rPr>
        <w:t xml:space="preserve">3. Настоящий Указ вступает в силу со дня подписания, за исключением абзацев четвертого, пятого пункта 1, которые вступают в силу с 1 января 2023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rjcqwyknogh9dv8xyaq">
      <w:r>
        <w:rPr>
          <w:rFonts w:ascii="Arial" w:cs="Arial" w:eastAsia="Arial" w:hAnsi="Arial"/>
          <w:color w:val="132D3F"/>
          <w:sz w:val="16"/>
          <w:szCs w:val="16"/>
          <w:u w:val="single"/>
        </w:rPr>
        <w:t xml:space="preserve">dalil.kg/document/434856</w:t>
      </w:r>
    </w:hyperlink>
  </w:p>
  <w:p>
    <w:pPr>
      <w:spacing w:after="0" w:before="40"/>
      <w:jc w:val="center"/>
    </w:pPr>
    <w:hyperlink w:history="1" r:id="rIdwlmh3afcuicv2mtpvjm9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f74f9jxs4b__yprx6ks" Type="http://schemas.openxmlformats.org/officeDocument/2006/relationships/hyperlink" Target="https://dalil.kg/document/112303#st_21" TargetMode="External"/><Relationship Id="rIdgpul0zau5hvuuj7amgb4-" Type="http://schemas.openxmlformats.org/officeDocument/2006/relationships/hyperlink" Target="https://dalil.kg/document/112213#st_71" TargetMode="External"/><Relationship Id="rId-9dq4xu_us2_okx07u2_u" Type="http://schemas.openxmlformats.org/officeDocument/2006/relationships/hyperlink" Target="https://dalil.kg/document/4347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rjcqwyknogh9dv8xyaq" Type="http://schemas.openxmlformats.org/officeDocument/2006/relationships/hyperlink" Target="https://dalil.kg/document/434856" TargetMode="External"/><Relationship Id="rIdwlmh3afcuicv2mtpvjm9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2026-09-24T21:28:36.288Z</dcterms:created>
  <dcterms:modified xsi:type="dcterms:W3CDTF">2026-09-24T21:28:36.288Z</dcterms:modified>
</cp:coreProperties>
</file>

<file path=docProps/custom.xml><?xml version="1.0" encoding="utf-8"?>
<Properties xmlns="http://schemas.openxmlformats.org/officeDocument/2006/custom-properties" xmlns:vt="http://schemas.openxmlformats.org/officeDocument/2006/docPropsVTypes"/>
</file>