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февраля 2023 года УП № 17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Государственной стратегии развития и формирования кадров в Кыргызской Республике на 2023-2025 годы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эффективности реализации единой государственной кадровой политики в сфере государственной и муниципальной службы Кыргызской Республики, обеспечения стабильности и результативности профессиональной государственной и муниципальной службы, в соответствии с </w:t>
      </w:r>
      <w:hyperlink w:history="1" r:id="rIdcqavntngri6qnabjganw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новой государственной кадровой политике" от 29 января 2021 года № 2, руководствуясь </w:t>
      </w:r>
      <w:hyperlink w:history="1" r:id="rId0o7qnylhajm-1wx5qasl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постановляю: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zw2js0ak7ctahl_wdjzm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Государственную стратегию</w:t>
        </w:r>
      </w:hyperlink>
      <w:r>
        <w:rPr>
          <w:rFonts w:ascii="Arial" w:cs="Arial" w:eastAsia="Arial" w:hAnsi="Arial"/>
          <w:sz w:val="24"/>
          <w:szCs w:val="24"/>
        </w:rPr>
        <w:t xml:space="preserve"> развития и формирования кадров в Кыргызской Республике на 2023-2025 годы согласно приложению 1;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8xl222onjk0pkturgul4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 мероприятий</w:t>
        </w:r>
      </w:hyperlink>
      <w:r>
        <w:rPr>
          <w:rFonts w:ascii="Arial" w:cs="Arial" w:eastAsia="Arial" w:hAnsi="Arial"/>
          <w:sz w:val="24"/>
          <w:szCs w:val="24"/>
        </w:rPr>
        <w:t xml:space="preserve"> по реализации Государственной стратегии развития и формирования кадров в Кыргызской Республике на 2023-2025 годы согласно приложению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Кабинету Министров Кыргызской Республики на постоянной основе осуществлять координацию и мониторинг своевременного и полного исполнения Плана мероприятия по реализации Государственной стратегии развития и формирования кадров Кыргызской Республики на 2023-2025 годы задействованными государственными органами и органами местного самоуправления.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Указа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Настоящий Указ вступает в силу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ПЛАН МЕРОПРИЯТИЙ
 по реализации Государственной стратегии развития и формирования кадров в Кыргызской Республике на 2023-2025 годы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09"/>
        <w:gridCol w:w="1802"/>
        <w:gridCol w:w="1871"/>
        <w:gridCol w:w="2247"/>
        <w:gridCol w:w="1415"/>
        <w:gridCol w:w="1211"/>
        <w:gridCol w:w="1323"/>
      </w:tblGrid>
      <w:tr>
        <w:tc>
          <w:tcPr>
            <w:tcW w:type="dxa" w:w="3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80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Задачи</w:t>
            </w:r>
          </w:p>
        </w:tc>
        <w:tc>
          <w:tcPr>
            <w:tcW w:type="dxa" w:w="187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Меры/действия</w:t>
            </w:r>
          </w:p>
        </w:tc>
        <w:tc>
          <w:tcPr>
            <w:tcW w:type="dxa" w:w="224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Ожидаемые результаты</w:t>
            </w:r>
          </w:p>
        </w:tc>
        <w:tc>
          <w:tcPr>
            <w:tcW w:type="dxa" w:w="141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Продукт</w:t>
            </w:r>
          </w:p>
        </w:tc>
        <w:tc>
          <w:tcPr>
            <w:tcW w:type="dxa" w:w="121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Сроки исполнения</w:t>
            </w:r>
          </w:p>
        </w:tc>
        <w:tc>
          <w:tcPr>
            <w:tcW w:type="dxa" w:w="132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Ответственные исполнители</w:t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I. Обеспечение эффективности системы управления государственной гражданской службой и муниципальной службой</w:t>
            </w:r>
          </w:p>
        </w:tc>
      </w:tr>
      <w:tr>
        <w:tc>
          <w:tcPr>
            <w:tcW w:type="dxa" w:w="30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80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Повысить эффективность реализации законодательства в сфере государственной гражданской службы и муниципальной службы государственными органами и ОМСУ</w:t>
            </w:r>
          </w:p>
        </w:tc>
        <w:tc>
          <w:tcPr>
            <w:tcW w:type="dxa" w:w="1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Внести изменения в </w:t>
            </w:r>
            <w:hyperlink w:history="1" r:id="rId5evvqxghxpmwvpqua90zy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государственной гражданской службе и муниципальной службе" об уполномоченном государственном органе по делам государственной гражданской службы и муниципальной службы при Президенте Кыргызской Республики</w:t>
            </w:r>
          </w:p>
        </w:tc>
        <w:tc>
          <w:tcPr>
            <w:tcW w:type="dxa" w:w="22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Усовершенствование правового положения уполномоченного государственного органа путем наделения расширенными компетенциями и функциями формирования политики, реализации, мониторинга исполнения законодательства в сфере государственной гражданской и муниципальной службы</w:t>
            </w:r>
          </w:p>
        </w:tc>
        <w:tc>
          <w:tcPr>
            <w:tcW w:type="dxa" w:w="1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Указ Президента КР</w:t>
            </w:r>
          </w:p>
        </w:tc>
        <w:tc>
          <w:tcPr>
            <w:tcW w:type="dxa" w:w="1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полугодие 2023 года</w:t>
            </w:r>
          </w:p>
        </w:tc>
        <w:tc>
          <w:tcPr>
            <w:tcW w:type="dxa" w:w="1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 КР,
 ГАГСМС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меры по повышению ответственности руководителей аппаратов государственных органов и ОМСУ за соблюдение законодательства в сфере государственной гражданской службы и муниципальной службы</w:t>
            </w:r>
          </w:p>
        </w:tc>
        <w:tc>
          <w:tcPr>
            <w:tcW w:type="dxa" w:w="22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порядка подотчетности и повышения ответственности государственных органов и ОМСУ в вопросах реализации единой государственной кадровой политики в сфере государственной гражданской службы и муниципальной службы</w:t>
            </w:r>
          </w:p>
        </w:tc>
        <w:tc>
          <w:tcPr>
            <w:tcW w:type="dxa" w:w="1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Указ Президента КР</w:t>
            </w:r>
          </w:p>
        </w:tc>
        <w:tc>
          <w:tcPr>
            <w:tcW w:type="dxa" w:w="1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 2023 года</w:t>
            </w:r>
          </w:p>
        </w:tc>
        <w:tc>
          <w:tcPr>
            <w:tcW w:type="dxa" w:w="1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 КР,
 ГАГСМС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меры по внедрению оценки руководителей аппаратов государственных органов/ОМСУ (мэрии городов) за реализацию законодательства в сфере государственной гражданской службы и муниципальной службы</w:t>
            </w:r>
          </w:p>
        </w:tc>
        <w:tc>
          <w:tcPr>
            <w:tcW w:type="dxa" w:w="22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Формирование системы прозрачности, подотчетности и результативности деятельности руководителей аппаратов</w:t>
            </w:r>
          </w:p>
        </w:tc>
        <w:tc>
          <w:tcPr>
            <w:tcW w:type="dxa" w:w="1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Указ Президента КР о методике оценки деятельности руководителей аппаратов</w:t>
            </w:r>
          </w:p>
        </w:tc>
        <w:tc>
          <w:tcPr>
            <w:tcW w:type="dxa" w:w="1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 2023 года</w:t>
            </w:r>
          </w:p>
        </w:tc>
        <w:tc>
          <w:tcPr>
            <w:tcW w:type="dxa" w:w="1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ГАГСМС,
 научное и экспертное сообщество (по согласованию)</w:t>
            </w:r>
          </w:p>
        </w:tc>
      </w:tr>
      <w:tr>
        <w:tc>
          <w:tcPr>
            <w:tcW w:type="dxa" w:w="30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80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Переформатировать деятельность служб управления персоналом государственных органов и ОМСУ в сторону формирования, профессионального развития и рационального использования потенциала служащих</w:t>
            </w:r>
          </w:p>
        </w:tc>
        <w:tc>
          <w:tcPr>
            <w:tcW w:type="dxa" w:w="1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Перевести деятельность служб управления персоналом государственных органов и ОМСУ в режим кадрового менеджмента</w:t>
            </w:r>
          </w:p>
        </w:tc>
        <w:tc>
          <w:tcPr>
            <w:tcW w:type="dxa" w:w="22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типовое положение о службах управления персоналом государственных органов и ОМСУ</w:t>
            </w:r>
          </w:p>
        </w:tc>
        <w:tc>
          <w:tcPr>
            <w:tcW w:type="dxa" w:w="1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нормативного правового акта</w:t>
            </w:r>
          </w:p>
        </w:tc>
        <w:tc>
          <w:tcPr>
            <w:tcW w:type="dxa" w:w="1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полугодие 2023 года</w:t>
            </w:r>
          </w:p>
        </w:tc>
        <w:tc>
          <w:tcPr>
            <w:tcW w:type="dxa" w:w="1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ГАГСМС,
 государственные органы,
 ОМСУ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Проводить мониторинг эффективности и результативности деятельности служб управления персоналом государственных органов и ОМСУ</w:t>
            </w:r>
          </w:p>
        </w:tc>
        <w:tc>
          <w:tcPr>
            <w:tcW w:type="dxa" w:w="22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ответственности служб управления персоналом государственных органов и ОМСУ в вопросах реализации кадровой политики</w:t>
            </w:r>
          </w:p>
        </w:tc>
        <w:tc>
          <w:tcPr>
            <w:tcW w:type="dxa" w:w="1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достижениях и проблемах в данном направлении с рекомендациями по устранению нарушений</w:t>
            </w:r>
          </w:p>
        </w:tc>
        <w:tc>
          <w:tcPr>
            <w:tcW w:type="dxa" w:w="1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ГАГСМС,
 государственные органы,
 ОМСУ (по согласованию)</w:t>
            </w:r>
          </w:p>
        </w:tc>
      </w:tr>
      <w:tr>
        <w:tc>
          <w:tcPr>
            <w:tcW w:type="dxa" w:w="3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Активизировать деятельность государственных органов по реализации государственной кадровой политики в сфере государственной гражданской службы и муниципальной службы</w:t>
            </w:r>
          </w:p>
        </w:tc>
        <w:tc>
          <w:tcPr>
            <w:tcW w:type="dxa" w:w="1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Изучить вопрос о введении должности руководителя аппарата в государственных органах исполнительной власти</w:t>
            </w:r>
          </w:p>
        </w:tc>
        <w:tc>
          <w:tcPr>
            <w:tcW w:type="dxa" w:w="22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Четкое разграничение ответственности между руководителями государственных органов, в том числе за реализацию законодательства в сфере государственной службы и муниципальной службы</w:t>
            </w:r>
          </w:p>
        </w:tc>
        <w:tc>
          <w:tcPr>
            <w:tcW w:type="dxa" w:w="1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Указ Президента КР</w:t>
            </w:r>
          </w:p>
        </w:tc>
        <w:tc>
          <w:tcPr>
            <w:tcW w:type="dxa" w:w="1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 2024 года</w:t>
            </w:r>
          </w:p>
        </w:tc>
        <w:tc>
          <w:tcPr>
            <w:tcW w:type="dxa" w:w="1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 КР,
 ГАГСМС</w:t>
            </w:r>
          </w:p>
        </w:tc>
      </w:tr>
      <w:tr>
        <w:tc>
          <w:tcPr>
            <w:tcW w:type="dxa" w:w="3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Активизировать информационную деятельность государственных органов и ОМСУ</w:t>
            </w:r>
          </w:p>
        </w:tc>
        <w:tc>
          <w:tcPr>
            <w:tcW w:type="dxa" w:w="1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Проработать механизмы ведения государственными органами и ОМСУ информационной деятельности о реализации законодательства в сфере государственной гражданской службы и муниципальной службы</w:t>
            </w:r>
          </w:p>
        </w:tc>
        <w:tc>
          <w:tcPr>
            <w:tcW w:type="dxa" w:w="22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Координация деятельности государственных органов и ОМСУ по вопросам реализации государственной кадровой политики</w:t>
            </w:r>
          </w:p>
        </w:tc>
        <w:tc>
          <w:tcPr>
            <w:tcW w:type="dxa" w:w="1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Круглые столы, информационные вестники, газеты, сайты государственных органов и ОМСУ и др.</w:t>
            </w:r>
          </w:p>
        </w:tc>
        <w:tc>
          <w:tcPr>
            <w:tcW w:type="dxa" w:w="1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ГАГСМС,
 государственные органы,
 ОМСУ (по согласованию),
 научное и экспертное сообщество (по согласованию)</w:t>
            </w:r>
          </w:p>
        </w:tc>
      </w:tr>
      <w:tr>
        <w:tc>
          <w:tcPr>
            <w:tcW w:type="dxa" w:w="30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80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Сформировать профессиональный государственный аппарат</w:t>
            </w:r>
          </w:p>
        </w:tc>
        <w:tc>
          <w:tcPr>
            <w:tcW w:type="dxa" w:w="1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Осуществлять подбор и расстановку кадров в государственных органах и ОМСУ, в том числе руководителей государственных предприятий, учреждений и организаций, имеющих государственную долю в уставном капитале, исключительно на основе профессиональных и морально-нравственных качеств кандидатов, гендерного равенства и исключения дискриминации по половому, национальному и языковому признаку, а также по признаку инвалидности</w:t>
            </w:r>
          </w:p>
        </w:tc>
        <w:tc>
          <w:tcPr>
            <w:tcW w:type="dxa" w:w="22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уровня профессионализма и компетентности государственного управления, создание инклюзивной среды, а также соблюдение прав человека</w:t>
            </w:r>
          </w:p>
        </w:tc>
        <w:tc>
          <w:tcPr>
            <w:tcW w:type="dxa" w:w="1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Проекты нормативных правовых актов, ведомственные акты</w:t>
            </w:r>
          </w:p>
        </w:tc>
        <w:tc>
          <w:tcPr>
            <w:tcW w:type="dxa" w:w="1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ГАГСМС,
 государственные органы,
 ОМСУ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Принять меры по недопущению назначения на государственные и муниципальные должности лиц с запятнанной репутацией, ранее замешанных в коррупционных преступлениях</w:t>
            </w:r>
          </w:p>
        </w:tc>
        <w:tc>
          <w:tcPr>
            <w:tcW w:type="dxa" w:w="22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Снижение коррупционных рисков на государственной гражданской службе и муниципальной службе</w:t>
            </w:r>
          </w:p>
        </w:tc>
        <w:tc>
          <w:tcPr>
            <w:tcW w:type="dxa" w:w="1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Ведомственные акты</w:t>
            </w:r>
          </w:p>
        </w:tc>
        <w:tc>
          <w:tcPr>
            <w:tcW w:type="dxa" w:w="1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ГАГСМС,
 государственные органы,
 ОМСУ (по согласованию)</w:t>
            </w:r>
          </w:p>
        </w:tc>
      </w:tr>
      <w:tr>
        <w:tc>
          <w:tcPr>
            <w:tcW w:type="dxa" w:w="3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Систематизировать законодательные основы государственной службы</w:t>
            </w:r>
          </w:p>
        </w:tc>
        <w:tc>
          <w:tcPr>
            <w:tcW w:type="dxa" w:w="1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Выработать сбалансированную правовую основу деятельности государственных служащих, включающую все виды государственной службы, в том числе в отношении лиц, занимающих политические и специальные должности</w:t>
            </w:r>
          </w:p>
        </w:tc>
        <w:tc>
          <w:tcPr>
            <w:tcW w:type="dxa" w:w="22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Четкое разграничение и регламентирование деятельности служащих на всех уровнях принятия решений</w:t>
            </w:r>
          </w:p>
        </w:tc>
        <w:tc>
          <w:tcPr>
            <w:tcW w:type="dxa" w:w="1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нормативного правового акта</w:t>
            </w:r>
          </w:p>
        </w:tc>
        <w:tc>
          <w:tcPr>
            <w:tcW w:type="dxa" w:w="1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полугодие 2025 года</w:t>
            </w:r>
          </w:p>
        </w:tc>
        <w:tc>
          <w:tcPr>
            <w:tcW w:type="dxa" w:w="1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ГАГСМС,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АП КР</w:t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II. Совершенствование нормативной правовой базы в сфере государственной гражданской службы и муниципальной службы</w:t>
            </w:r>
          </w:p>
        </w:tc>
      </w:tr>
      <w:tr>
        <w:tc>
          <w:tcPr>
            <w:tcW w:type="dxa" w:w="3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Привести в соответствие с данной Стратегией нормативную правовую базу, регулирующую вопросы государственной гражданской службы и муниципальной службы</w:t>
            </w:r>
          </w:p>
        </w:tc>
        <w:tc>
          <w:tcPr>
            <w:tcW w:type="dxa" w:w="1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пакет проектов нормативных правовых актов, регулирующих вопросы организации поступления и прохождения государственной и муниципальной службы</w:t>
            </w:r>
          </w:p>
        </w:tc>
        <w:tc>
          <w:tcPr>
            <w:tcW w:type="dxa" w:w="22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единообразия процедур прохождения государственной гражданской службы и муниципальной службы</w:t>
            </w:r>
          </w:p>
        </w:tc>
        <w:tc>
          <w:tcPr>
            <w:tcW w:type="dxa" w:w="1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Проекты нормативных правовых актов</w:t>
            </w:r>
          </w:p>
        </w:tc>
        <w:tc>
          <w:tcPr>
            <w:tcW w:type="dxa" w:w="1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полугодие 2023 года</w:t>
            </w:r>
          </w:p>
        </w:tc>
        <w:tc>
          <w:tcPr>
            <w:tcW w:type="dxa" w:w="1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ГАГСМС</w:t>
            </w:r>
          </w:p>
        </w:tc>
      </w:tr>
      <w:tr>
        <w:tc>
          <w:tcPr>
            <w:tcW w:type="dxa" w:w="3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Усовершенствовать </w:t>
            </w:r>
            <w:hyperlink w:history="1" r:id="rIdbnsfmmfnplfngcculqnpd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КР "О государственной гражданской службе и муниципальной службе" с учетом передовой международной практики</w:t>
            </w:r>
          </w:p>
        </w:tc>
        <w:tc>
          <w:tcPr>
            <w:tcW w:type="dxa" w:w="1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проект Закона о внесении изменений в действующий Закон</w:t>
            </w:r>
          </w:p>
        </w:tc>
        <w:tc>
          <w:tcPr>
            <w:tcW w:type="dxa" w:w="22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Устранение пробелов и коллизий, а также внедрение новшеств в систему государственного управления</w:t>
            </w:r>
          </w:p>
        </w:tc>
        <w:tc>
          <w:tcPr>
            <w:tcW w:type="dxa" w:w="1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Закона</w:t>
            </w:r>
          </w:p>
        </w:tc>
        <w:tc>
          <w:tcPr>
            <w:tcW w:type="dxa" w:w="1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полугодие 2023 года</w:t>
            </w:r>
          </w:p>
        </w:tc>
        <w:tc>
          <w:tcPr>
            <w:tcW w:type="dxa" w:w="1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ГАГСМС</w:t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III. Унификация процедуры подбора на должности с учетом обеспечения равных прав гражданам при поступлении на государственную гражданскую службу и муниципальную службу</w:t>
            </w:r>
          </w:p>
        </w:tc>
      </w:tr>
      <w:tr>
        <w:tc>
          <w:tcPr>
            <w:tcW w:type="dxa" w:w="3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Повысить эффективность использования кадровых резервов</w:t>
            </w:r>
          </w:p>
        </w:tc>
        <w:tc>
          <w:tcPr>
            <w:tcW w:type="dxa" w:w="1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Выработать комплекс мер по качественному подбору кандидатов в резервы кадров и использованию их в системе государственного управления</w:t>
            </w:r>
          </w:p>
        </w:tc>
        <w:tc>
          <w:tcPr>
            <w:tcW w:type="dxa" w:w="22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стабильности и непрерывности кадров на государственной гражданской службе и муниципальной службе</w:t>
            </w:r>
          </w:p>
        </w:tc>
        <w:tc>
          <w:tcPr>
            <w:tcW w:type="dxa" w:w="1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нормативного правового акта</w:t>
            </w:r>
          </w:p>
        </w:tc>
        <w:tc>
          <w:tcPr>
            <w:tcW w:type="dxa" w:w="1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2023 года</w:t>
            </w:r>
          </w:p>
        </w:tc>
        <w:tc>
          <w:tcPr>
            <w:tcW w:type="dxa" w:w="1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ГАГСМС,
 научное и экспертное сообщество (по согласованию)</w:t>
            </w:r>
          </w:p>
        </w:tc>
      </w:tr>
      <w:tr>
        <w:tc>
          <w:tcPr>
            <w:tcW w:type="dxa" w:w="3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Повысить эффективность подбора компетентных кадров в соответствии с утвержденными квалификационными требованиями к должностям</w:t>
            </w:r>
          </w:p>
        </w:tc>
        <w:tc>
          <w:tcPr>
            <w:tcW w:type="dxa" w:w="1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Внедрить процедуру утверждения квалификационных требований и должностных инструкций</w:t>
            </w:r>
          </w:p>
        </w:tc>
        <w:tc>
          <w:tcPr>
            <w:tcW w:type="dxa" w:w="22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качества подбора на вакантные должности</w:t>
            </w:r>
          </w:p>
        </w:tc>
        <w:tc>
          <w:tcPr>
            <w:tcW w:type="dxa" w:w="1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нормативного правового акта</w:t>
            </w:r>
          </w:p>
        </w:tc>
        <w:tc>
          <w:tcPr>
            <w:tcW w:type="dxa" w:w="1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полугодие 2023 года</w:t>
            </w:r>
          </w:p>
        </w:tc>
        <w:tc>
          <w:tcPr>
            <w:tcW w:type="dxa" w:w="1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ГАГСМС,
 государственные органы,
 ОМСУ (по согласованию)</w:t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IV. Наращивание потенциала государственной гражданской службы и муниципальной службы</w:t>
            </w:r>
          </w:p>
        </w:tc>
      </w:tr>
      <w:tr>
        <w:tc>
          <w:tcPr>
            <w:tcW w:type="dxa" w:w="30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80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Внедрить критерии оценки эффективности деятельности государственных и муниципальных служащих по достижению целей и задач государственных органов и ОМСУ</w:t>
            </w:r>
          </w:p>
        </w:tc>
        <w:tc>
          <w:tcPr>
            <w:tcW w:type="dxa" w:w="1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сравнительный анализ функционирования системы аттестации и ранее действующей оценки деятельности государственных и муниципальных служащих</w:t>
            </w:r>
          </w:p>
        </w:tc>
        <w:tc>
          <w:tcPr>
            <w:tcW w:type="dxa" w:w="224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Установление оптимальной, сбалансированной оценки деятельности служащих при выполнении целей и задач государственных программ и планов мероприятий</w:t>
            </w:r>
          </w:p>
        </w:tc>
        <w:tc>
          <w:tcPr>
            <w:tcW w:type="dxa" w:w="1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Аналитический отчет с предложениями</w:t>
            </w:r>
          </w:p>
        </w:tc>
        <w:tc>
          <w:tcPr>
            <w:tcW w:type="dxa" w:w="1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2023 года</w:t>
            </w:r>
          </w:p>
        </w:tc>
        <w:tc>
          <w:tcPr>
            <w:tcW w:type="dxa" w:w="1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ГАГСМС,
 государственные органы,
 ОМСУ (по согласованию),
 независимые эксперты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Исходя из итогов анализа ранее действующей оценки деятельности и аттестации государственных и муниципальных служащих, при необходимости внести изменения в законодательство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нормативного правового акта</w:t>
            </w:r>
          </w:p>
        </w:tc>
        <w:tc>
          <w:tcPr>
            <w:tcW w:type="dxa" w:w="1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6 месяцев после проведения анализа</w:t>
            </w:r>
          </w:p>
        </w:tc>
        <w:tc>
          <w:tcPr>
            <w:tcW w:type="dxa" w:w="1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ГАГСМС,
 государственные органы,
 ОМСУ (по согласованию)</w:t>
            </w:r>
          </w:p>
        </w:tc>
      </w:tr>
      <w:tr>
        <w:tc>
          <w:tcPr>
            <w:tcW w:type="dxa" w:w="3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Применить международный опыт и передовую практику в повышении квалификации служащих</w:t>
            </w:r>
          </w:p>
        </w:tc>
        <w:tc>
          <w:tcPr>
            <w:tcW w:type="dxa" w:w="1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Организовать стажировки по повышению квалификации, обмену опытом на базе зарубежных программ повышения квалификации, в том числе по ведомственным направлениям</w:t>
            </w:r>
          </w:p>
        </w:tc>
        <w:tc>
          <w:tcPr>
            <w:tcW w:type="dxa" w:w="22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компетентности и квалификации служащих</w:t>
            </w:r>
          </w:p>
        </w:tc>
        <w:tc>
          <w:tcPr>
            <w:tcW w:type="dxa" w:w="1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Программы повышения квалификации, семинары</w:t>
            </w:r>
          </w:p>
        </w:tc>
        <w:tc>
          <w:tcPr>
            <w:tcW w:type="dxa" w:w="1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Регулярно</w:t>
            </w:r>
          </w:p>
        </w:tc>
        <w:tc>
          <w:tcPr>
            <w:tcW w:type="dxa" w:w="1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ГАГСМС,
 АГУПКР,
 международные доноры</w:t>
            </w:r>
          </w:p>
        </w:tc>
      </w:tr>
      <w:tr>
        <w:tc>
          <w:tcPr>
            <w:tcW w:type="dxa" w:w="3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1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Привлекать в систему государственного управления перспективные кадры</w:t>
            </w:r>
          </w:p>
        </w:tc>
        <w:tc>
          <w:tcPr>
            <w:tcW w:type="dxa" w:w="1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Совершенствовать процедуры подбора на государственную гражданскую службу и муниципальную службу успешной, одаренной молодежи, в том числе завершивших обучение в зарубежных вузах</w:t>
            </w:r>
          </w:p>
        </w:tc>
        <w:tc>
          <w:tcPr>
            <w:tcW w:type="dxa" w:w="22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качества государственного управления и престижа государственной службы</w:t>
            </w:r>
          </w:p>
        </w:tc>
        <w:tc>
          <w:tcPr>
            <w:tcW w:type="dxa" w:w="1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нормативного правового акта</w:t>
            </w:r>
          </w:p>
        </w:tc>
        <w:tc>
          <w:tcPr>
            <w:tcW w:type="dxa" w:w="1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2024 года</w:t>
            </w:r>
          </w:p>
        </w:tc>
        <w:tc>
          <w:tcPr>
            <w:tcW w:type="dxa" w:w="1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ГАГСМС,
 научное и экспертное сообщество (по согласованию)</w:t>
            </w:r>
          </w:p>
        </w:tc>
      </w:tr>
      <w:tr>
        <w:tc>
          <w:tcPr>
            <w:tcW w:type="dxa" w:w="3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1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методическое сопровождение государственной гражданской службы и муниципальной службы</w:t>
            </w:r>
          </w:p>
        </w:tc>
        <w:tc>
          <w:tcPr>
            <w:tcW w:type="dxa" w:w="1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методические материалы по вопросам эффективной реализации законодательства в сфере государственной гражданской службы и муниципальной службы</w:t>
            </w:r>
          </w:p>
        </w:tc>
        <w:tc>
          <w:tcPr>
            <w:tcW w:type="dxa" w:w="22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Координация деятельности государственных и муниципальных служащих по организационно-практическим, правовым и иным вопросам регулирования государственной гражданской службы и муниципальной службы</w:t>
            </w:r>
          </w:p>
        </w:tc>
        <w:tc>
          <w:tcPr>
            <w:tcW w:type="dxa" w:w="1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Учебно-методические материалы</w:t>
            </w:r>
          </w:p>
        </w:tc>
        <w:tc>
          <w:tcPr>
            <w:tcW w:type="dxa" w:w="1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мере необходимости</w:t>
            </w:r>
          </w:p>
        </w:tc>
        <w:tc>
          <w:tcPr>
            <w:tcW w:type="dxa" w:w="1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АГУПКР,
 ГАГСМС,
 экспертное сообщество (по согласованию),
 государственные органы,
 ОМСУ (по согласованию)</w:t>
            </w:r>
          </w:p>
        </w:tc>
      </w:tr>
      <w:tr>
        <w:tc>
          <w:tcPr>
            <w:tcW w:type="dxa" w:w="30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80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Повышать квалификацию служащих</w:t>
            </w:r>
          </w:p>
        </w:tc>
        <w:tc>
          <w:tcPr>
            <w:tcW w:type="dxa" w:w="1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Проводить обучение сотрудников служб управления персоналом государственных органов и ОМСУ по вопросам кадрового менеджмента, внедрения новейших кадровых технологий на государственной гражданской службе и муниципальной службе</w:t>
            </w:r>
          </w:p>
        </w:tc>
        <w:tc>
          <w:tcPr>
            <w:tcW w:type="dxa" w:w="22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Рациональное использование потенциала государственных и муниципальных служащих путем повышения профессионализма и компетентности сотрудников служб управления персоналом государственных органов и ОМСУ</w:t>
            </w:r>
          </w:p>
        </w:tc>
        <w:tc>
          <w:tcPr>
            <w:tcW w:type="dxa" w:w="1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Программы обучения, семинары</w:t>
            </w:r>
          </w:p>
        </w:tc>
        <w:tc>
          <w:tcPr>
            <w:tcW w:type="dxa" w:w="1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ГАГСМС,
 АГУПКР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законодательную основу, допускающую осуществление государственных закупок на услуги по переподготовке и повышению квалификации, а также обучению служащих, по прямым договорам, заключаемым без проведения тендерных (конкурсных) торгов путем отбора наилучших предложений</w:t>
            </w:r>
          </w:p>
        </w:tc>
        <w:tc>
          <w:tcPr>
            <w:tcW w:type="dxa" w:w="22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Улучшение качества повышения квалификации и переподготовки служащих</w:t>
            </w:r>
          </w:p>
        </w:tc>
        <w:tc>
          <w:tcPr>
            <w:tcW w:type="dxa" w:w="1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нормативного правового акта</w:t>
            </w:r>
          </w:p>
        </w:tc>
        <w:tc>
          <w:tcPr>
            <w:tcW w:type="dxa" w:w="1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полугодие 2024 года</w:t>
            </w:r>
          </w:p>
        </w:tc>
        <w:tc>
          <w:tcPr>
            <w:tcW w:type="dxa" w:w="1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ГАГСМС,
 АГУПКР,
 МФ,
 МЮ,
 МОН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Проводить на постоянной основе повышение квалификации и переподготовку кадров в рамках ведомственного обучения</w:t>
            </w:r>
          </w:p>
        </w:tc>
        <w:tc>
          <w:tcPr>
            <w:tcW w:type="dxa" w:w="22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профессионализма и компетентности служащих по профильным направлениям работы</w:t>
            </w:r>
          </w:p>
        </w:tc>
        <w:tc>
          <w:tcPr>
            <w:tcW w:type="dxa" w:w="1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Программы обучения, семинары</w:t>
            </w:r>
          </w:p>
        </w:tc>
        <w:tc>
          <w:tcPr>
            <w:tcW w:type="dxa" w:w="1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ГАГСМС,
 АГУПКР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Проводить обучение государственных служащих и муниципальных служащих в области защиты персональных данных и работы с персональными данными</w:t>
            </w:r>
          </w:p>
        </w:tc>
        <w:tc>
          <w:tcPr>
            <w:tcW w:type="dxa" w:w="22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профессионализма и компетентности служащих по работе с персональными данными и защите персональных данных</w:t>
            </w:r>
          </w:p>
        </w:tc>
        <w:tc>
          <w:tcPr>
            <w:tcW w:type="dxa" w:w="1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Программы обучения, семинары</w:t>
            </w:r>
          </w:p>
        </w:tc>
        <w:tc>
          <w:tcPr>
            <w:tcW w:type="dxa" w:w="1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УЦ ГАЗПД</w:t>
            </w:r>
          </w:p>
        </w:tc>
      </w:tr>
      <w:tr>
        <w:tc>
          <w:tcPr>
            <w:tcW w:type="dxa" w:w="30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180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Усилить систему профессионального развития государственных и муниципальных служащих (подготовка, переподготовка и повышение квалификации) в сторону обеспечения потребностей государственных органов и ОМСУ, а также внедрения новых управленческих технологий</w:t>
            </w:r>
          </w:p>
        </w:tc>
        <w:tc>
          <w:tcPr>
            <w:tcW w:type="dxa" w:w="1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план повышения квалификации государственных и муниципальных служащих в рамках государственного заказа</w:t>
            </w:r>
          </w:p>
        </w:tc>
        <w:tc>
          <w:tcPr>
            <w:tcW w:type="dxa" w:w="22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Формирование штата высококвалифицированных кадров на государственной гражданской службе и муниципальной службе на основе непрерывной устойчивой системы профессионального развития государственных и муниципальных служащих (подготовка, переподготовка и повышение квалификации)</w:t>
            </w:r>
          </w:p>
        </w:tc>
        <w:tc>
          <w:tcPr>
            <w:tcW w:type="dxa" w:w="1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План повышения квалификации государственных и муниципальных служащих</w:t>
            </w:r>
          </w:p>
        </w:tc>
        <w:tc>
          <w:tcPr>
            <w:tcW w:type="dxa" w:w="1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АГУПКР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Проводить мониторинг качества обучения государственных и муниципальных служащих</w:t>
            </w:r>
          </w:p>
        </w:tc>
        <w:tc>
          <w:tcPr>
            <w:tcW w:type="dxa" w:w="22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контроля качества обучения</w:t>
            </w:r>
          </w:p>
        </w:tc>
        <w:tc>
          <w:tcPr>
            <w:tcW w:type="dxa" w:w="1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Отчеты с рекомендациями по улучшению программ повышения квалификации и переподготовки служащих</w:t>
            </w:r>
          </w:p>
        </w:tc>
        <w:tc>
          <w:tcPr>
            <w:tcW w:type="dxa" w:w="1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ГАГСМС,
 государственные органы,
 ОМСУ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Урегулировать вопрос создания Совета по совершенствованию системы профессионального развития государственных и муниципальных служащих</w:t>
            </w:r>
          </w:p>
        </w:tc>
        <w:tc>
          <w:tcPr>
            <w:tcW w:type="dxa" w:w="22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организационной структуры, включающей в себя руководящий состав Администрации Президента КР, уполномоченного государственного органа по делам государственной гражданской службы и муниципальной службы, экспертное и научное сообщества</w:t>
            </w:r>
          </w:p>
        </w:tc>
        <w:tc>
          <w:tcPr>
            <w:tcW w:type="dxa" w:w="1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нормативного правового акта</w:t>
            </w:r>
          </w:p>
        </w:tc>
        <w:tc>
          <w:tcPr>
            <w:tcW w:type="dxa" w:w="1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полугодие 2023 года</w:t>
            </w:r>
          </w:p>
        </w:tc>
        <w:tc>
          <w:tcPr>
            <w:tcW w:type="dxa" w:w="1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ГАГСМС,
 АП КР,
 АГУПКР</w:t>
            </w:r>
          </w:p>
        </w:tc>
      </w:tr>
      <w:tr>
        <w:tc>
          <w:tcPr>
            <w:tcW w:type="dxa" w:w="3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1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Создать отраслевые системы непрерывного профессионального развития персонала</w:t>
            </w:r>
          </w:p>
        </w:tc>
        <w:tc>
          <w:tcPr>
            <w:tcW w:type="dxa" w:w="1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план стажировок служащих</w:t>
            </w:r>
          </w:p>
        </w:tc>
        <w:tc>
          <w:tcPr>
            <w:tcW w:type="dxa" w:w="22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эффективности деятельности государственных органов и ОМСУ</w:t>
            </w:r>
          </w:p>
        </w:tc>
        <w:tc>
          <w:tcPr>
            <w:tcW w:type="dxa" w:w="1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План</w:t>
            </w:r>
          </w:p>
        </w:tc>
        <w:tc>
          <w:tcPr>
            <w:tcW w:type="dxa" w:w="1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Государственные органы,
 ОМСУ (по согласованию)</w:t>
            </w:r>
          </w:p>
        </w:tc>
      </w:tr>
      <w:tr>
        <w:tc>
          <w:tcPr>
            <w:tcW w:type="dxa" w:w="3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1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Сформировать систему взаимодействия с вузами</w:t>
            </w:r>
          </w:p>
        </w:tc>
        <w:tc>
          <w:tcPr>
            <w:tcW w:type="dxa" w:w="1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Популяризировать поступление перспективной молодежи на государственную гражданскую службу и муниципальную службу</w:t>
            </w:r>
          </w:p>
        </w:tc>
        <w:tc>
          <w:tcPr>
            <w:tcW w:type="dxa" w:w="22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представителей обучающейся молодежи о ходе и результатах реализации государственной кадровой политики в сфере государственной гражданской службы и муниципальной службы</w:t>
            </w:r>
          </w:p>
        </w:tc>
        <w:tc>
          <w:tcPr>
            <w:tcW w:type="dxa" w:w="1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встреч, дней открытых дверей с представителями обучающейся молодежи</w:t>
            </w:r>
          </w:p>
        </w:tc>
        <w:tc>
          <w:tcPr>
            <w:tcW w:type="dxa" w:w="1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ГАГСМС</w:t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V. Карьерное продвижение служащих на основе компетенций и заслуг</w:t>
            </w:r>
          </w:p>
        </w:tc>
      </w:tr>
      <w:tr>
        <w:tc>
          <w:tcPr>
            <w:tcW w:type="dxa" w:w="30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180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Внедрить единую систему планирования карьеры и служебного продвижения государственных и муниципальных служащих</w:t>
            </w:r>
          </w:p>
        </w:tc>
        <w:tc>
          <w:tcPr>
            <w:tcW w:type="dxa" w:w="1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механизмы планирования карьеры и служебного продвижения государственных и муниципальных служащих</w:t>
            </w:r>
          </w:p>
        </w:tc>
        <w:tc>
          <w:tcPr>
            <w:tcW w:type="dxa" w:w="22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системы профессиональных кадров, основанной на компетенциях и достижениях</w:t>
            </w:r>
          </w:p>
        </w:tc>
        <w:tc>
          <w:tcPr>
            <w:tcW w:type="dxa" w:w="1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Положения о порядке служебного продвижения</w:t>
            </w:r>
          </w:p>
        </w:tc>
        <w:tc>
          <w:tcPr>
            <w:tcW w:type="dxa" w:w="1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 2024 года</w:t>
            </w:r>
          </w:p>
        </w:tc>
        <w:tc>
          <w:tcPr>
            <w:tcW w:type="dxa" w:w="1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ГАГСМС,
 экспертное сообщество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Проводить мониторинг эффективности новых механизмов планирования карьеры и служебного продвижения государственных и муниципальных служащих</w:t>
            </w:r>
          </w:p>
        </w:tc>
        <w:tc>
          <w:tcPr>
            <w:tcW w:type="dxa" w:w="22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Выявление тенденций эффективности системы планирования карьеры и служебного продвижения государственных и муниципальных служащих</w:t>
            </w:r>
          </w:p>
        </w:tc>
        <w:tc>
          <w:tcPr>
            <w:tcW w:type="dxa" w:w="1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достижениях и проблемах в данном направлении</w:t>
            </w:r>
          </w:p>
        </w:tc>
        <w:tc>
          <w:tcPr>
            <w:tcW w:type="dxa" w:w="1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итогам полугодия после внедрения системы продвижения</w:t>
            </w:r>
          </w:p>
        </w:tc>
        <w:tc>
          <w:tcPr>
            <w:tcW w:type="dxa" w:w="1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ГАГСМС,
 государственные органы,
 ОМСУ (по согласованию)</w:t>
            </w:r>
          </w:p>
        </w:tc>
      </w:tr>
      <w:tr>
        <w:tc>
          <w:tcPr>
            <w:tcW w:type="dxa" w:w="3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Внедрить систему наставничества для молодых специалистов</w:t>
            </w:r>
          </w:p>
        </w:tc>
        <w:tc>
          <w:tcPr>
            <w:tcW w:type="dxa" w:w="1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механизмы наставничества и мотивации наставников</w:t>
            </w:r>
          </w:p>
        </w:tc>
        <w:tc>
          <w:tcPr>
            <w:tcW w:type="dxa" w:w="22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стабильности деятельности государственных органов и ОМСУ</w:t>
            </w:r>
          </w:p>
        </w:tc>
        <w:tc>
          <w:tcPr>
            <w:tcW w:type="dxa" w:w="1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нормативного правового акта</w:t>
            </w:r>
          </w:p>
        </w:tc>
        <w:tc>
          <w:tcPr>
            <w:tcW w:type="dxa" w:w="1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полугодие 2023 года</w:t>
            </w:r>
          </w:p>
        </w:tc>
        <w:tc>
          <w:tcPr>
            <w:tcW w:type="dxa" w:w="1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ГАГСМС</w:t>
            </w:r>
          </w:p>
        </w:tc>
      </w:tr>
      <w:tr>
        <w:tc>
          <w:tcPr>
            <w:tcW w:type="dxa" w:w="30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180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Создать систему целенаправленного управления карьерой и карьерным ростом государственных служащих и муниципальных служащих</w:t>
            </w:r>
          </w:p>
        </w:tc>
        <w:tc>
          <w:tcPr>
            <w:tcW w:type="dxa" w:w="1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типовой документ о карьерном планировании служащих</w:t>
            </w:r>
          </w:p>
        </w:tc>
        <w:tc>
          <w:tcPr>
            <w:tcW w:type="dxa" w:w="224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Содействие профессиональному и квалификационному развитию и должностному росту гражданских служащих</w:t>
            </w:r>
          </w:p>
        </w:tc>
        <w:tc>
          <w:tcPr>
            <w:tcW w:type="dxa" w:w="1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нормативного правового акта</w:t>
            </w:r>
          </w:p>
        </w:tc>
        <w:tc>
          <w:tcPr>
            <w:tcW w:type="dxa" w:w="1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 2023 года</w:t>
            </w:r>
          </w:p>
        </w:tc>
        <w:tc>
          <w:tcPr>
            <w:tcW w:type="dxa" w:w="1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ГАГСМС,
 экспертное сообщество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Оказывать содействие государственным органам и ОМСУ по разработке программ планирования карьеры служащих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Программы планирования карьеры служащих</w:t>
            </w:r>
          </w:p>
        </w:tc>
        <w:tc>
          <w:tcPr>
            <w:tcW w:type="dxa" w:w="1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ГАГСМС,
 государственные органы,
 ОМСУ (по согласованию)</w:t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VI. Укрепление этических стандартов служащих с усилением антикоррупционных мер</w:t>
            </w:r>
          </w:p>
        </w:tc>
      </w:tr>
      <w:tr>
        <w:tc>
          <w:tcPr>
            <w:tcW w:type="dxa" w:w="3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1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Формировать антикоррупционную культуру, общепризнанные нравственные принципы в системе государственного управления</w:t>
            </w:r>
          </w:p>
        </w:tc>
        <w:tc>
          <w:tcPr>
            <w:tcW w:type="dxa" w:w="1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Проводить мониторинг и анализ деятельности комиссий по этике служащих</w:t>
            </w:r>
          </w:p>
        </w:tc>
        <w:tc>
          <w:tcPr>
            <w:tcW w:type="dxa" w:w="22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Соблюдение служащими государственных органов и ОМСУ норм этики</w:t>
            </w:r>
          </w:p>
        </w:tc>
        <w:tc>
          <w:tcPr>
            <w:tcW w:type="dxa" w:w="1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Аналитическая информация с рекомендациями</w:t>
            </w:r>
          </w:p>
        </w:tc>
        <w:tc>
          <w:tcPr>
            <w:tcW w:type="dxa" w:w="1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ГАГСМС</w:t>
            </w:r>
          </w:p>
        </w:tc>
      </w:tr>
      <w:tr>
        <w:tc>
          <w:tcPr>
            <w:tcW w:type="dxa" w:w="30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180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механизм предотвращения коррупционных проявлений на государственной гражданской службе и муниципальной службе</w:t>
            </w:r>
          </w:p>
        </w:tc>
        <w:tc>
          <w:tcPr>
            <w:tcW w:type="dxa" w:w="1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Систематизировать порядок тестирования на полиграфе служащих, в том числе допустивших нарушение законодательства КР</w:t>
            </w:r>
          </w:p>
        </w:tc>
        <w:tc>
          <w:tcPr>
            <w:tcW w:type="dxa" w:w="22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Применение тестирования на полиграфе для назначения на должности, имеющие коррупционные риски, а также при проведении служебного расследования</w:t>
            </w:r>
          </w:p>
        </w:tc>
        <w:tc>
          <w:tcPr>
            <w:tcW w:type="dxa" w:w="1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нормативного правового акта</w:t>
            </w:r>
          </w:p>
        </w:tc>
        <w:tc>
          <w:tcPr>
            <w:tcW w:type="dxa" w:w="1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2023 года</w:t>
            </w:r>
          </w:p>
        </w:tc>
        <w:tc>
          <w:tcPr>
            <w:tcW w:type="dxa" w:w="1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ГАГСМС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Внедрить новые передовые методы определения психологических особенностей личности</w:t>
            </w:r>
          </w:p>
        </w:tc>
        <w:tc>
          <w:tcPr>
            <w:tcW w:type="dxa" w:w="22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Оптимальный отбор кандидатов и назначение служащих на должности с учетом их психологического портрета и уровня профессионализации</w:t>
            </w:r>
          </w:p>
        </w:tc>
        <w:tc>
          <w:tcPr>
            <w:tcW w:type="dxa" w:w="1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Методики тестирования личности</w:t>
            </w:r>
          </w:p>
        </w:tc>
        <w:tc>
          <w:tcPr>
            <w:tcW w:type="dxa" w:w="1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полугодие 2025 года</w:t>
            </w:r>
          </w:p>
        </w:tc>
        <w:tc>
          <w:tcPr>
            <w:tcW w:type="dxa" w:w="1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ГАГСМС</w:t>
            </w:r>
          </w:p>
        </w:tc>
      </w:tr>
      <w:tr>
        <w:tc>
          <w:tcPr>
            <w:tcW w:type="dxa" w:w="3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1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Формировать позитивный имидж государственной гражданской службы и муниципальной службы в обществе</w:t>
            </w:r>
          </w:p>
        </w:tc>
        <w:tc>
          <w:tcPr>
            <w:tcW w:type="dxa" w:w="1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Проработать механизмы обеспечения общественного контроля широкой массой населения по вопросам реализации государственной кадровой политики на государственной гражданской службе и муниципальной службе</w:t>
            </w:r>
          </w:p>
        </w:tc>
        <w:tc>
          <w:tcPr>
            <w:tcW w:type="dxa" w:w="22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Активная позиция гражданского общества в вопросах реализации государственной кадровой политики на государственной гражданской службе и муниципальной службе как атрибут противодействия негативным явлениям в данных сферах</w:t>
            </w:r>
          </w:p>
        </w:tc>
        <w:tc>
          <w:tcPr>
            <w:tcW w:type="dxa" w:w="1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Информационные вестники, газеты, сайты, ролики и баннеры государственных органов и ОМСУ и др.</w:t>
            </w:r>
          </w:p>
        </w:tc>
        <w:tc>
          <w:tcPr>
            <w:tcW w:type="dxa" w:w="1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полугодие 2024 года</w:t>
            </w:r>
          </w:p>
        </w:tc>
        <w:tc>
          <w:tcPr>
            <w:tcW w:type="dxa" w:w="1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ГАГСМС,
 АГУПКР,
 научное и экспертное сообщество (по согласованию),
 медиа,
 СМИ</w:t>
            </w:r>
          </w:p>
        </w:tc>
      </w:tr>
      <w:tr>
        <w:tc>
          <w:tcPr>
            <w:tcW w:type="dxa" w:w="3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1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PR программу</w:t>
            </w:r>
          </w:p>
        </w:tc>
        <w:tc>
          <w:tcPr>
            <w:tcW w:type="dxa" w:w="1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медиа-план</w:t>
            </w:r>
          </w:p>
        </w:tc>
        <w:tc>
          <w:tcPr>
            <w:tcW w:type="dxa" w:w="22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прозрачности, открытости и доступа государственных и муниципальных служащих, граждан Кыргызской Республики к информации о деятельности уполномоченного органа по делам государственной гражданской службы и муниципальной службы</w:t>
            </w:r>
          </w:p>
        </w:tc>
        <w:tc>
          <w:tcPr>
            <w:tcW w:type="dxa" w:w="1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Медиа-план</w:t>
            </w:r>
          </w:p>
        </w:tc>
        <w:tc>
          <w:tcPr>
            <w:tcW w:type="dxa" w:w="1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ГАГСМС</w:t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VII. Цифровизация кадровых процессов на государственной гражданской службе и муниципальной службе</w:t>
            </w:r>
          </w:p>
        </w:tc>
      </w:tr>
      <w:tr>
        <w:tc>
          <w:tcPr>
            <w:tcW w:type="dxa" w:w="30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180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Совершенствовать аналитические информационные системы управления человеческими ресурсами (УЧР)</w:t>
            </w:r>
          </w:p>
        </w:tc>
        <w:tc>
          <w:tcPr>
            <w:tcW w:type="dxa" w:w="1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Формировать базы данных служащих с генерацией отчетов и статистических показателей (кадровый резерв, вакансии, проводимые конкурсные отборы в резервы кадров, замещение должностей, количественный и качественный состав работников государственных органов, организаций и ОМСУ и др.)</w:t>
            </w:r>
          </w:p>
        </w:tc>
        <w:tc>
          <w:tcPr>
            <w:tcW w:type="dxa" w:w="22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оперативной информации о кадровых процессах в системе государственного управления</w:t>
            </w:r>
          </w:p>
        </w:tc>
        <w:tc>
          <w:tcPr>
            <w:tcW w:type="dxa" w:w="1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Техническое задание, программные продукты, статистические данные, отчеты</w:t>
            </w:r>
          </w:p>
        </w:tc>
        <w:tc>
          <w:tcPr>
            <w:tcW w:type="dxa" w:w="1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ГАГСМС,
 МЦР,
 государственные органы,
 ОМСУ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Доработать имеющиеся автоматизированные информационные системы УЧР с учетом современных требований и технологий, в том числе: обеспечивающих безопасность персональных данных служащих; предусматривающих возможность автоматического размещения на интернет-ресурсах и ведомственных сайтах государственных органов и ОМСУ информации о всех имеющихся вакансиях, итогах проведенных конкурсов и др.</w:t>
            </w:r>
          </w:p>
        </w:tc>
        <w:tc>
          <w:tcPr>
            <w:tcW w:type="dxa" w:w="224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информационной безопасности и прозрачности кадровых процессов</w:t>
            </w:r>
          </w:p>
        </w:tc>
        <w:tc>
          <w:tcPr>
            <w:tcW w:type="dxa" w:w="1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Техническое задание, программные продукты, аналитические отчеты</w:t>
            </w:r>
          </w:p>
        </w:tc>
        <w:tc>
          <w:tcPr>
            <w:tcW w:type="dxa" w:w="1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ГАГСМС,
 МЦР,
 государственные органы,
 ОМСУ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Проводить мониторинг эффективности функционирования автоматизированных информационных систем УЧР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достижениях и проблемах в данном направлении</w:t>
            </w:r>
          </w:p>
        </w:tc>
        <w:tc>
          <w:tcPr>
            <w:tcW w:type="dxa" w:w="1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ГАГСМС,
 МЦР,
 государственные органы,
 ОМСУ (по согласованию)</w:t>
            </w:r>
          </w:p>
        </w:tc>
      </w:tr>
      <w:tr>
        <w:tc>
          <w:tcPr>
            <w:tcW w:type="dxa" w:w="30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180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эксплуатацию и техническое сопровождение автоматизированных информационных систем УЧР</w:t>
            </w:r>
          </w:p>
        </w:tc>
        <w:tc>
          <w:tcPr>
            <w:tcW w:type="dxa" w:w="1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Подготовить методические материалы для проведения семинаров, тренингов по подготовке и обучению специалистов в области эксплуатации и технического сопровождения</w:t>
            </w:r>
          </w:p>
        </w:tc>
        <w:tc>
          <w:tcPr>
            <w:tcW w:type="dxa" w:w="22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Бесперебойное функционирование автоматизированных информационных систем УЧР</w:t>
            </w:r>
          </w:p>
        </w:tc>
        <w:tc>
          <w:tcPr>
            <w:tcW w:type="dxa" w:w="1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Методические материалы</w:t>
            </w:r>
          </w:p>
        </w:tc>
        <w:tc>
          <w:tcPr>
            <w:tcW w:type="dxa" w:w="1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Регулярно</w:t>
            </w:r>
          </w:p>
        </w:tc>
        <w:tc>
          <w:tcPr>
            <w:tcW w:type="dxa" w:w="1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ГАГСМС,
 МЦР,
 АГУПКР,
 научное и экспертное сообщество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Проводить обучение служащих техническому сопровождению</w:t>
            </w:r>
          </w:p>
        </w:tc>
        <w:tc>
          <w:tcPr>
            <w:tcW w:type="dxa" w:w="22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Правильность ведения, заполнения и полнота данных автоматизированных информационных систем УЧР</w:t>
            </w:r>
          </w:p>
        </w:tc>
        <w:tc>
          <w:tcPr>
            <w:tcW w:type="dxa" w:w="1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обученных служащих</w:t>
            </w:r>
          </w:p>
        </w:tc>
        <w:tc>
          <w:tcPr>
            <w:tcW w:type="dxa" w:w="1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Регулярно</w:t>
            </w:r>
          </w:p>
        </w:tc>
        <w:tc>
          <w:tcPr>
            <w:tcW w:type="dxa" w:w="1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АГУПКР</w:t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VIII. Обеспечение социальных гарантий служащих и мотивация</w:t>
            </w:r>
          </w:p>
        </w:tc>
      </w:tr>
      <w:tr>
        <w:tc>
          <w:tcPr>
            <w:tcW w:type="dxa" w:w="3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1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Внедрить оптимальные условия оплаты труда для государственных и муниципальных служащих</w:t>
            </w:r>
          </w:p>
        </w:tc>
        <w:tc>
          <w:tcPr>
            <w:tcW w:type="dxa" w:w="1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Внести предложения по утверждению новых условий оплаты труда служащих с учетом международного опыта, основанных на личном вкладе и по результатам труда</w:t>
            </w:r>
          </w:p>
        </w:tc>
        <w:tc>
          <w:tcPr>
            <w:tcW w:type="dxa" w:w="22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материальной мотивации служащих</w:t>
            </w:r>
          </w:p>
        </w:tc>
        <w:tc>
          <w:tcPr>
            <w:tcW w:type="dxa" w:w="1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нормативного правового акта</w:t>
            </w:r>
          </w:p>
        </w:tc>
        <w:tc>
          <w:tcPr>
            <w:tcW w:type="dxa" w:w="1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полугодие 2024 года</w:t>
            </w:r>
          </w:p>
        </w:tc>
        <w:tc>
          <w:tcPr>
            <w:tcW w:type="dxa" w:w="1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МТСОМ,
 МФ,
 ГАГСМС</w:t>
            </w:r>
          </w:p>
        </w:tc>
      </w:tr>
      <w:tr>
        <w:tc>
          <w:tcPr>
            <w:tcW w:type="dxa" w:w="3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1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Выработать меры по улучшению социальных гарантий служащих</w:t>
            </w:r>
          </w:p>
        </w:tc>
        <w:tc>
          <w:tcPr>
            <w:tcW w:type="dxa" w:w="1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анализ действующей системы социальных гарантий</w:t>
            </w:r>
          </w:p>
        </w:tc>
        <w:tc>
          <w:tcPr>
            <w:tcW w:type="dxa" w:w="22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служащих социальными гарантиями</w:t>
            </w:r>
          </w:p>
        </w:tc>
        <w:tc>
          <w:tcPr>
            <w:tcW w:type="dxa" w:w="1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Аналитический отчет</w:t>
            </w:r>
          </w:p>
        </w:tc>
        <w:tc>
          <w:tcPr>
            <w:tcW w:type="dxa" w:w="1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 2023 года</w:t>
            </w:r>
          </w:p>
        </w:tc>
        <w:tc>
          <w:tcPr>
            <w:tcW w:type="dxa" w:w="1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НИСИ,
 ГАГСМС,
 МТСОМ,
 МФ,
 экспертное сообщество (по согласованию)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 сокращений: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Кыргызская Республика;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АП КР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Администрация Президента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ГАГСМС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агентство по делам государственной службы и местного самоуправления при Кабинете Министров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МЮ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юстиции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образования и науки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МФ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МТСОМ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труда, социального обеспечения и миграции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МЦР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цифрового развития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АГУПКР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Академия государственного управления при Президенте Кыргызской Республики имени Ж.Абдрахманова;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УЧР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управление человеческими ресурсами;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ОМСУ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органы местного самоуправления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НИСИ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Национальный институт стратегический исследований при Президенте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СМИ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средства массовой информации;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УЦ ГАЗПД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Учебный центр Государственного агентства по защите персональных данных при Кабинете Министров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cqavntngri6qnabjganwo" Type="http://schemas.openxmlformats.org/officeDocument/2006/relationships/hyperlink" Target="http://kodeks.duckdns.org/document/430337" TargetMode="External"/><Relationship Id="rId0o7qnylhajm-1wx5qasld" Type="http://schemas.openxmlformats.org/officeDocument/2006/relationships/hyperlink" Target="http://kodeks.duckdns.org/document/112213#st_71" TargetMode="External"/><Relationship Id="rIdzw2js0ak7ctahl_wdjzmx" Type="http://schemas.openxmlformats.org/officeDocument/2006/relationships/hyperlink" Target="http://kodeks.duckdns.org/document/434887#pr1" TargetMode="External"/><Relationship Id="rId8xl222onjk0pkturgul4o" Type="http://schemas.openxmlformats.org/officeDocument/2006/relationships/hyperlink" Target="http://kodeks.duckdns.org/document/434886#pr2" TargetMode="External"/><Relationship Id="rId5evvqxghxpmwvpqua90zy" Type="http://schemas.openxmlformats.org/officeDocument/2006/relationships/hyperlink" Target="http://kodeks.duckdns.org/document/112303" TargetMode="External"/><Relationship Id="rIdbnsfmmfnplfngcculqnpd" Type="http://schemas.openxmlformats.org/officeDocument/2006/relationships/hyperlink" Target="http://kodeks.duckdns.org/document/112303" TargetMode="External"/><Relationship Id="rId7" Type="http://schemas.openxmlformats.org/officeDocument/2006/relationships/image" Target="media/93bec1c1538034512fe33c1434ae0ea86b639d33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2026-09-22T23:39:37.465Z</dcterms:created>
  <dcterms:modified xsi:type="dcterms:W3CDTF">2026-09-22T23:39:37.465Z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