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22 февраля 2023 года УП № 34</w:t>
      </w:r>
    </w:p>
    <w:p>
      <w:pPr>
        <w:spacing w:after="480" w:before="200"/>
        <w:ind w:firstLine="397"/>
        <w:jc w:val="center"/>
      </w:pPr>
      <w:r>
        <w:rPr>
          <w:rFonts w:ascii="Arial" w:cs="Arial" w:eastAsia="Arial" w:hAnsi="Arial"/>
          <w:b/>
          <w:bCs/>
          <w:sz w:val="28"/>
          <w:szCs w:val="28"/>
        </w:rPr>
        <w:t xml:space="preserve">О структуре и штатной численности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Указов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3ayngf6kidkghc9t78w68">
        <w:r>
          <w:rPr>
            <w:rFonts w:ascii="Arial" w:cs="Arial" w:eastAsia="Arial" w:hAnsi="Arial"/>
            <w:i/>
            <w:iCs/>
            <w:color w:val="1D4ED8"/>
            <w:sz w:val="24"/>
            <w:szCs w:val="24"/>
            <w:u w:val="single"/>
          </w:rPr>
          <w:t xml:space="preserve">8 декабря 2023 года УП № 336</w:t>
        </w:r>
      </w:hyperlink>
      <w:r>
        <w:rPr>
          <w:rFonts w:ascii="Arial" w:cs="Arial" w:eastAsia="Arial" w:hAnsi="Arial"/>
          <w:i/>
          <w:iCs/>
          <w:sz w:val="24"/>
          <w:szCs w:val="24"/>
        </w:rPr>
        <w:t xml:space="preserve">, </w:t>
      </w:r>
      <w:hyperlink w:history="1" r:id="rIduvhnwwnldasu4i1vptfts">
        <w:r>
          <w:rPr>
            <w:rFonts w:ascii="Arial" w:cs="Arial" w:eastAsia="Arial" w:hAnsi="Arial"/>
            <w:i/>
            <w:iCs/>
            <w:color w:val="1D4ED8"/>
            <w:sz w:val="24"/>
            <w:szCs w:val="24"/>
            <w:u w:val="single"/>
          </w:rPr>
          <w:t xml:space="preserve">3 апреля 2024 года УП № 88</w:t>
        </w:r>
      </w:hyperlink>
      <w:r>
        <w:rPr>
          <w:rFonts w:ascii="Arial" w:cs="Arial" w:eastAsia="Arial" w:hAnsi="Arial"/>
          <w:i/>
          <w:iCs/>
          <w:sz w:val="24"/>
          <w:szCs w:val="24"/>
        </w:rPr>
        <w:t xml:space="preserve">, </w:t>
      </w:r>
      <w:hyperlink w:history="1" r:id="rIdq18gkf0yrkaq5bkross2x">
        <w:r>
          <w:rPr>
            <w:rFonts w:ascii="Arial" w:cs="Arial" w:eastAsia="Arial" w:hAnsi="Arial"/>
            <w:i/>
            <w:iCs/>
            <w:color w:val="1D4ED8"/>
            <w:sz w:val="24"/>
            <w:szCs w:val="24"/>
            <w:u w:val="single"/>
          </w:rPr>
          <w:t xml:space="preserve">10 апреля 2025 года № 124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целях оптимизации структуры и штатной численности Администрации Президента Кыргызской Республики, в соответствии со статьями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epjbevgxmabmpzxo3vl2t">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8 декабря 2023 года УП № 336)</w:t>
      </w:r>
    </w:p>
    <w:p>
      <w:pPr>
        <w:spacing w:after="120"/>
        <w:ind w:firstLine="567"/>
        <w:jc w:val="both"/>
      </w:pPr>
      <w:r>
        <w:rPr>
          <w:rFonts w:ascii="Arial" w:cs="Arial" w:eastAsia="Arial" w:hAnsi="Arial"/>
          <w:sz w:val="24"/>
          <w:szCs w:val="24"/>
        </w:rPr>
        <w:t xml:space="preserve">2..Внести в </w:t>
      </w:r>
      <w:hyperlink w:history="1" r:id="rId47onw3tui-_9bkugnbc0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r>
        <w:rPr>
          <w:rFonts w:ascii="Arial" w:cs="Arial" w:eastAsia="Arial" w:hAnsi="Arial"/>
          <w:sz w:val="24"/>
          <w:szCs w:val="24"/>
        </w:rPr>
        <w:t xml:space="preserve">Реестра</w:t>
      </w:r>
      <w:r>
        <w:rPr>
          <w:rFonts w:ascii="Arial" w:cs="Arial" w:eastAsia="Arial" w:hAnsi="Arial"/>
          <w:sz w:val="24"/>
          <w:szCs w:val="24"/>
        </w:rPr>
        <w:t xml:space="preserve"> государственных и муниципальных должностей Кыргызской Республики» от 31 января 2017 года № 17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Реестре</w:t>
      </w:r>
      <w:r>
        <w:rPr>
          <w:rFonts w:ascii="Arial" w:cs="Arial" w:eastAsia="Arial" w:hAnsi="Arial"/>
          <w:sz w:val="24"/>
          <w:szCs w:val="24"/>
        </w:rPr>
        <w:t xml:space="preserve"> государственных и муниципальных должностей Кыргызской Республики, утвержденном вышеназванным </w:t>
      </w:r>
      <w:hyperlink w:history="1" r:id="rIdkqcyc4uydncg5oghjdj3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1).в </w:t>
      </w:r>
      <w:r>
        <w:rPr>
          <w:rFonts w:ascii="Arial" w:cs="Arial" w:eastAsia="Arial" w:hAnsi="Arial"/>
          <w:sz w:val="24"/>
          <w:szCs w:val="24"/>
        </w:rPr>
        <w:t xml:space="preserve">главе 1</w:t>
      </w:r>
      <w:r>
        <w:rPr>
          <w:rFonts w:ascii="Arial" w:cs="Arial" w:eastAsia="Arial" w:hAnsi="Arial"/>
          <w:sz w:val="24"/>
          <w:szCs w:val="24"/>
        </w:rPr>
        <w:t xml:space="preserve"> «Политические государственные должности» раздела I:</w:t>
      </w:r>
    </w:p>
    <w:p>
      <w:pPr>
        <w:spacing w:after="120"/>
        <w:ind w:firstLine="567"/>
        <w:jc w:val="both"/>
      </w:pPr>
      <w:r>
        <w:rPr>
          <w:rFonts w:ascii="Arial" w:cs="Arial" w:eastAsia="Arial" w:hAnsi="Arial"/>
          <w:sz w:val="24"/>
          <w:szCs w:val="24"/>
        </w:rPr>
        <w:t xml:space="preserve">– абзац шестой изложить в следующей редакции:</w:t>
      </w:r>
    </w:p>
    <w:p>
      <w:pPr>
        <w:spacing w:after="120"/>
        <w:ind w:firstLine="567"/>
        <w:jc w:val="both"/>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w:t>
      </w:r>
    </w:p>
    <w:p>
      <w:pPr>
        <w:spacing w:after="120"/>
        <w:ind w:firstLine="567"/>
        <w:jc w:val="both"/>
      </w:pPr>
      <w:r>
        <w:rPr>
          <w:rFonts w:ascii="Arial" w:cs="Arial" w:eastAsia="Arial" w:hAnsi="Arial"/>
          <w:sz w:val="24"/>
          <w:szCs w:val="24"/>
        </w:rPr>
        <w:t xml:space="preserve">–.абзац одиннадцатый изложить в следующей редакции: </w:t>
      </w:r>
    </w:p>
    <w:p>
      <w:pPr>
        <w:spacing w:after="120"/>
        <w:ind w:firstLine="567"/>
        <w:jc w:val="both"/>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начальник канцелярии Президента и Кабинета Министров,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w:t>
      </w:r>
    </w:p>
    <w:p>
      <w:pPr>
        <w:spacing w:after="120"/>
        <w:ind w:firstLine="567"/>
        <w:jc w:val="both"/>
      </w:pPr>
      <w:r>
        <w:rPr>
          <w:rFonts w:ascii="Arial" w:cs="Arial" w:eastAsia="Arial" w:hAnsi="Arial"/>
          <w:sz w:val="24"/>
          <w:szCs w:val="24"/>
        </w:rPr>
        <w:t xml:space="preserve">– абзац двенадцатый признать утратившим силу;</w:t>
      </w:r>
    </w:p>
    <w:p>
      <w:pPr>
        <w:spacing w:after="120"/>
        <w:ind w:firstLine="567"/>
        <w:jc w:val="both"/>
      </w:pPr>
      <w:r>
        <w:rPr>
          <w:rFonts w:ascii="Arial" w:cs="Arial" w:eastAsia="Arial" w:hAnsi="Arial"/>
          <w:sz w:val="24"/>
          <w:szCs w:val="24"/>
        </w:rPr>
        <w:t xml:space="preserve">–.абзац тринадцатый после слов «Заместитель заведующего отделом Администрации Президента (в составе управления),» дополнить словами «заместитель начальника канцелярии Президента и Кабинета Министров– заведующий сектором,»;</w:t>
      </w:r>
    </w:p>
    <w:p>
      <w:pPr>
        <w:spacing w:after="120"/>
        <w:ind w:firstLine="567"/>
        <w:jc w:val="both"/>
      </w:pPr>
      <w:r>
        <w:rPr>
          <w:rFonts w:ascii="Arial" w:cs="Arial" w:eastAsia="Arial" w:hAnsi="Arial"/>
          <w:sz w:val="24"/>
          <w:szCs w:val="24"/>
        </w:rPr>
        <w:t xml:space="preserve">–.абзац четырнадцатый после слов «Главный эксперт Администрации Президента,» дополнить словами «ответственный секретарь комиссии при Президенте – заведующий сектором,»;</w:t>
      </w:r>
    </w:p>
    <w:p>
      <w:pPr>
        <w:spacing w:after="120"/>
        <w:ind w:firstLine="567"/>
        <w:jc w:val="both"/>
      </w:pPr>
      <w:r>
        <w:rPr>
          <w:rFonts w:ascii="Arial" w:cs="Arial" w:eastAsia="Arial" w:hAnsi="Arial"/>
          <w:sz w:val="24"/>
          <w:szCs w:val="24"/>
        </w:rPr>
        <w:t xml:space="preserve">2).в пункте 1 </w:t>
      </w:r>
      <w:r>
        <w:rPr>
          <w:rFonts w:ascii="Arial" w:cs="Arial" w:eastAsia="Arial" w:hAnsi="Arial"/>
          <w:sz w:val="24"/>
          <w:szCs w:val="24"/>
        </w:rPr>
        <w:t xml:space="preserve">главы 4</w:t>
      </w:r>
      <w:r>
        <w:rPr>
          <w:rFonts w:ascii="Arial" w:cs="Arial" w:eastAsia="Arial" w:hAnsi="Arial"/>
          <w:sz w:val="24"/>
          <w:szCs w:val="24"/>
        </w:rPr>
        <w:t xml:space="preserve"> «Административные государственные должности» раздела II слова «старший референт» исключить.</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8rgpxsjvmdxaqsppdbgc">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УП № 88)</w:t>
      </w:r>
    </w:p>
    <w:p>
      <w:pPr>
        <w:spacing w:after="120"/>
        <w:ind w:firstLine="567"/>
        <w:jc w:val="both"/>
      </w:pPr>
      <w:r>
        <w:rPr>
          <w:rFonts w:ascii="Arial" w:cs="Arial" w:eastAsia="Arial" w:hAnsi="Arial"/>
          <w:sz w:val="24"/>
          <w:szCs w:val="24"/>
        </w:rPr>
        <w:t xml:space="preserve">4..Внести в </w:t>
      </w:r>
      <w:hyperlink w:history="1" r:id="rIdx_hs6my92rftuwjkmq4d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Комиссии по государственным наградам при Президенте Кыргызской Республики» от 19 марта 2021 года № 78 следующие изменения:</w:t>
      </w:r>
    </w:p>
    <w:p>
      <w:pPr>
        <w:spacing w:after="120"/>
        <w:ind w:firstLine="567"/>
        <w:jc w:val="both"/>
      </w:pPr>
      <w:r>
        <w:rPr>
          <w:rFonts w:ascii="Arial" w:cs="Arial" w:eastAsia="Arial" w:hAnsi="Arial"/>
          <w:sz w:val="24"/>
          <w:szCs w:val="24"/>
        </w:rPr>
        <w:t xml:space="preserve">в </w:t>
      </w:r>
      <w:hyperlink w:history="1" r:id="rIdnvx7vk0wcsw9trr_wpeh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государственным наградам при Президенте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пункт 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Функции секретариата Комиссии, выполняются структурным подразделением Администрации Президента Кыргызской Республики, ведающим вопросами государственных наград (далее – секретариат Комиссии).»;</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15</w:t>
      </w:r>
      <w:r>
        <w:rPr>
          <w:rFonts w:ascii="Arial" w:cs="Arial" w:eastAsia="Arial" w:hAnsi="Arial"/>
          <w:sz w:val="24"/>
          <w:szCs w:val="24"/>
        </w:rPr>
        <w:t xml:space="preserve"> слова «по государственным наградам при Президенте Кыргызской Республики» исключить.</w:t>
      </w:r>
    </w:p>
    <w:p>
      <w:pPr>
        <w:spacing w:after="120"/>
        <w:ind w:firstLine="567"/>
        <w:jc w:val="both"/>
      </w:pPr>
      <w:r>
        <w:rPr>
          <w:rFonts w:ascii="Arial" w:cs="Arial" w:eastAsia="Arial" w:hAnsi="Arial"/>
          <w:sz w:val="24"/>
          <w:szCs w:val="24"/>
        </w:rPr>
        <w:t xml:space="preserve">5..Внести в </w:t>
      </w:r>
      <w:hyperlink w:history="1" r:id="rIdnjldvio2ovoaypexij8r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следующее изменение:</w:t>
      </w:r>
    </w:p>
    <w:p>
      <w:pPr>
        <w:spacing w:after="120"/>
        <w:ind w:firstLine="567"/>
        <w:jc w:val="both"/>
      </w:pPr>
      <w:r>
        <w:rPr>
          <w:rFonts w:ascii="Arial" w:cs="Arial" w:eastAsia="Arial" w:hAnsi="Arial"/>
          <w:sz w:val="24"/>
          <w:szCs w:val="24"/>
        </w:rPr>
        <w:t xml:space="preserve">в </w:t>
      </w:r>
      <w:hyperlink w:history="1" r:id="rIdk5j9un3v4u1peezia4cu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Администрации Президента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 в абзацах третьем и четвертом </w:t>
      </w:r>
      <w:r>
        <w:rPr>
          <w:rFonts w:ascii="Arial" w:cs="Arial" w:eastAsia="Arial" w:hAnsi="Arial"/>
          <w:sz w:val="24"/>
          <w:szCs w:val="24"/>
        </w:rPr>
        <w:t xml:space="preserve">пункта 31</w:t>
      </w:r>
      <w:r>
        <w:rPr>
          <w:rFonts w:ascii="Arial" w:cs="Arial" w:eastAsia="Arial" w:hAnsi="Arial"/>
          <w:sz w:val="24"/>
          <w:szCs w:val="24"/>
        </w:rPr>
        <w:t xml:space="preserve"> слова «, старшие референты» исключить.</w:t>
      </w:r>
    </w:p>
    <w:p>
      <w:pPr>
        <w:spacing w:after="120"/>
        <w:ind w:firstLine="567"/>
        <w:jc w:val="both"/>
      </w:pPr>
      <w:r>
        <w:rPr>
          <w:rFonts w:ascii="Arial" w:cs="Arial" w:eastAsia="Arial" w:hAnsi="Arial"/>
          <w:sz w:val="24"/>
          <w:szCs w:val="24"/>
        </w:rPr>
        <w:t xml:space="preserve">6..Внести в </w:t>
      </w:r>
      <w:hyperlink w:history="1" r:id="rIduu7yvf8ssbvm9w-1t8ag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Совета безопасности Кыргызской Республики» от 24 августа 2021 года № 348 следующие изменения:</w:t>
      </w:r>
    </w:p>
    <w:p>
      <w:pPr>
        <w:spacing w:after="120"/>
        <w:ind w:firstLine="567"/>
        <w:jc w:val="both"/>
      </w:pPr>
      <w:r>
        <w:rPr>
          <w:rFonts w:ascii="Arial" w:cs="Arial" w:eastAsia="Arial" w:hAnsi="Arial"/>
          <w:sz w:val="24"/>
          <w:szCs w:val="24"/>
        </w:rPr>
        <w:t xml:space="preserve">– абзац третий пункта 1 признать утратившим силу;</w:t>
      </w:r>
    </w:p>
    <w:p>
      <w:pPr>
        <w:spacing w:after="120"/>
        <w:ind w:firstLine="567"/>
        <w:jc w:val="both"/>
      </w:pPr>
      <w:r>
        <w:rPr>
          <w:rFonts w:ascii="Arial" w:cs="Arial" w:eastAsia="Arial" w:hAnsi="Arial"/>
          <w:sz w:val="24"/>
          <w:szCs w:val="24"/>
        </w:rPr>
        <w:t xml:space="preserve">в </w:t>
      </w:r>
      <w:hyperlink w:history="1" r:id="rIdowieaks1mbmox0xla6am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секретариате Совета безопасности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4</w:t>
      </w:r>
      <w:r>
        <w:rPr>
          <w:rFonts w:ascii="Arial" w:cs="Arial" w:eastAsia="Arial" w:hAnsi="Arial"/>
          <w:sz w:val="24"/>
          <w:szCs w:val="24"/>
        </w:rPr>
        <w:t xml:space="preserve"> слова «заместителем Председателя Совета безопасности,» исключить;</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10</w:t>
      </w:r>
      <w:r>
        <w:rPr>
          <w:rFonts w:ascii="Arial" w:cs="Arial" w:eastAsia="Arial" w:hAnsi="Arial"/>
          <w:sz w:val="24"/>
          <w:szCs w:val="24"/>
        </w:rPr>
        <w:t xml:space="preserve"> слова «заместителем Председателя Совета безопасности и» исключить;</w:t>
      </w:r>
    </w:p>
    <w:p>
      <w:pPr>
        <w:spacing w:after="120"/>
        <w:ind w:firstLine="567"/>
        <w:jc w:val="both"/>
      </w:pPr>
      <w:r>
        <w:rPr>
          <w:rFonts w:ascii="Arial" w:cs="Arial" w:eastAsia="Arial" w:hAnsi="Arial"/>
          <w:sz w:val="24"/>
          <w:szCs w:val="24"/>
        </w:rPr>
        <w:t xml:space="preserve">– в подпункте 8 </w:t>
      </w:r>
      <w:r>
        <w:rPr>
          <w:rFonts w:ascii="Arial" w:cs="Arial" w:eastAsia="Arial" w:hAnsi="Arial"/>
          <w:sz w:val="24"/>
          <w:szCs w:val="24"/>
        </w:rPr>
        <w:t xml:space="preserve">пункта 12</w:t>
      </w:r>
      <w:r>
        <w:rPr>
          <w:rFonts w:ascii="Arial" w:cs="Arial" w:eastAsia="Arial" w:hAnsi="Arial"/>
          <w:sz w:val="24"/>
          <w:szCs w:val="24"/>
        </w:rPr>
        <w:t xml:space="preserve"> слова «, заместителя Председателя Совета безопасности» исключить.</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ya-u6ryxpp5okxez7hg6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апреля 2025 года № 124 )</w:t>
      </w:r>
    </w:p>
    <w:p>
      <w:pPr>
        <w:spacing w:after="120"/>
        <w:ind w:firstLine="567"/>
        <w:jc w:val="both"/>
      </w:pPr>
      <w:r>
        <w:rPr>
          <w:rFonts w:ascii="Arial" w:cs="Arial" w:eastAsia="Arial" w:hAnsi="Arial"/>
          <w:sz w:val="24"/>
          <w:szCs w:val="24"/>
        </w:rPr>
        <w:t xml:space="preserve">8. Признать утратившими силу:</w:t>
      </w:r>
    </w:p>
    <w:p>
      <w:pPr>
        <w:spacing w:after="120"/>
        <w:ind w:firstLine="567"/>
        <w:jc w:val="both"/>
      </w:pPr>
      <w:r>
        <w:rPr>
          <w:rFonts w:ascii="Arial" w:cs="Arial" w:eastAsia="Arial" w:hAnsi="Arial"/>
          <w:sz w:val="24"/>
          <w:szCs w:val="24"/>
        </w:rPr>
        <w:t xml:space="preserve">–.</w:t>
      </w:r>
      <w:hyperlink w:history="1" r:id="rIdkzkicbyuehseg5gailab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организации деятельности Совета безопасности Кыргызской Республики» от 3 июня 2021 года № 249;</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пункт 4</w:t>
      </w:r>
      <w:r>
        <w:rPr>
          <w:rFonts w:ascii="Arial" w:cs="Arial" w:eastAsia="Arial" w:hAnsi="Arial"/>
          <w:sz w:val="24"/>
          <w:szCs w:val="24"/>
        </w:rPr>
        <w:t xml:space="preserve"> Указа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 425;</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пункт 2</w:t>
      </w:r>
      <w:r>
        <w:rPr>
          <w:rFonts w:ascii="Arial" w:cs="Arial" w:eastAsia="Arial" w:hAnsi="Arial"/>
          <w:sz w:val="24"/>
          <w:szCs w:val="24"/>
        </w:rPr>
        <w:t xml:space="preserve"> Указа Президента Кыргызской Республики «О реорганизации Администрации Президента Кыргызской Республики» от 20 октября 2021 года № 472;</w:t>
      </w:r>
    </w:p>
    <w:p>
      <w:pPr>
        <w:spacing w:after="120"/>
        <w:ind w:firstLine="567"/>
        <w:jc w:val="both"/>
      </w:pPr>
      <w:r>
        <w:rPr>
          <w:rFonts w:ascii="Arial" w:cs="Arial" w:eastAsia="Arial" w:hAnsi="Arial"/>
          <w:sz w:val="24"/>
          <w:szCs w:val="24"/>
        </w:rPr>
        <w:t xml:space="preserve">–.пункты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Указа Президента Кыргызской Республики «О внесении изменений в некоторые указы Президента Кыргызской Республики» от 26 февраля 2022 года № 64;</w:t>
      </w:r>
    </w:p>
    <w:p>
      <w:pPr>
        <w:spacing w:after="120"/>
        <w:ind w:firstLine="567"/>
        <w:jc w:val="both"/>
      </w:pPr>
      <w:r>
        <w:rPr>
          <w:rFonts w:ascii="Arial" w:cs="Arial" w:eastAsia="Arial" w:hAnsi="Arial"/>
          <w:sz w:val="24"/>
          <w:szCs w:val="24"/>
        </w:rPr>
        <w:t xml:space="preserve">–.пункты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Указа Президента Кыргызской Республики «О внесении изменений в некоторые указы Президента Кыргызской Республики» от 25 апреля 2022 года № 127;</w:t>
      </w:r>
    </w:p>
    <w:p>
      <w:pPr>
        <w:spacing w:after="120"/>
        <w:ind w:firstLine="567"/>
        <w:jc w:val="both"/>
      </w:pPr>
      <w:r>
        <w:rPr>
          <w:rFonts w:ascii="Arial" w:cs="Arial" w:eastAsia="Arial" w:hAnsi="Arial"/>
          <w:sz w:val="24"/>
          <w:szCs w:val="24"/>
        </w:rPr>
        <w:t xml:space="preserve">–.</w:t>
      </w:r>
      <w:hyperlink w:history="1" r:id="rIdoi4c2iurkkl66djhwkki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реорганизации Администрации Президента Кыргызской Республики» от 20 октября 2021 года № 472» от 15 июня 2022 года № 193.</w:t>
      </w:r>
    </w:p>
    <w:p>
      <w:pPr>
        <w:spacing w:after="120"/>
        <w:ind w:firstLine="567"/>
        <w:jc w:val="both"/>
      </w:pPr>
      <w:r>
        <w:rPr>
          <w:rFonts w:ascii="Arial" w:cs="Arial" w:eastAsia="Arial" w:hAnsi="Arial"/>
          <w:sz w:val="24"/>
          <w:szCs w:val="24"/>
        </w:rPr>
        <w:t xml:space="preserve">9. Председателю Кабинета Министров Кыргызской Республики – Руководителю Администрации Президента Кыргызской Республики принять необходимые организационные и иные меры, вытекающие из настоящего Указа, в том числе:</w:t>
      </w:r>
    </w:p>
    <w:p>
      <w:pPr>
        <w:spacing w:after="120"/>
        <w:ind w:firstLine="567"/>
        <w:jc w:val="both"/>
      </w:pPr>
      <w:r>
        <w:rPr>
          <w:rFonts w:ascii="Arial" w:cs="Arial" w:eastAsia="Arial" w:hAnsi="Arial"/>
          <w:sz w:val="24"/>
          <w:szCs w:val="24"/>
        </w:rPr>
        <w:t xml:space="preserve">– по трудоустройству высвобождаемых работников;</w:t>
      </w:r>
    </w:p>
    <w:p>
      <w:pPr>
        <w:spacing w:after="120"/>
        <w:ind w:firstLine="567"/>
        <w:jc w:val="both"/>
      </w:pPr>
      <w:r>
        <w:rPr>
          <w:rFonts w:ascii="Arial" w:cs="Arial" w:eastAsia="Arial" w:hAnsi="Arial"/>
          <w:sz w:val="24"/>
          <w:szCs w:val="24"/>
        </w:rPr>
        <w:t xml:space="preserve">–.приведению в соответствие с настоящим Указом положений о структурных подразделениях Администрации Президента Кыргызской Республики.</w:t>
      </w:r>
    </w:p>
    <w:p>
      <w:pPr>
        <w:spacing w:after="120"/>
        <w:ind w:firstLine="567"/>
        <w:jc w:val="both"/>
      </w:pPr>
      <w:r>
        <w:rPr>
          <w:rFonts w:ascii="Arial" w:cs="Arial" w:eastAsia="Arial" w:hAnsi="Arial"/>
          <w:sz w:val="24"/>
          <w:szCs w:val="24"/>
        </w:rPr>
        <w:t xml:space="preserve">10..Настоящий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ayngf6kidkghc9t78w68" Type="http://schemas.openxmlformats.org/officeDocument/2006/relationships/hyperlink" Target="http://kodeks.duckdns.org/document/230000866" TargetMode="External"/><Relationship Id="rIduvhnwwnldasu4i1vptfts" Type="http://schemas.openxmlformats.org/officeDocument/2006/relationships/hyperlink" Target="http://kodeks.duckdns.org/document/230004194" TargetMode="External"/><Relationship Id="rIdq18gkf0yrkaq5bkross2x" Type="http://schemas.openxmlformats.org/officeDocument/2006/relationships/hyperlink" Target="http://kodeks.duckdns.org/document/230024910" TargetMode="External"/><Relationship Id="rIdepjbevgxmabmpzxo3vl2t" Type="http://schemas.openxmlformats.org/officeDocument/2006/relationships/hyperlink" Target="http://kodeks.duckdns.org/document/230000866" TargetMode="External"/><Relationship Id="rId47onw3tui-_9bkugnbc09" Type="http://schemas.openxmlformats.org/officeDocument/2006/relationships/hyperlink" Target="http://kodeks.duckdns.org/document/69262" TargetMode="External"/><Relationship Id="rIdkqcyc4uydncg5oghjdj3q" Type="http://schemas.openxmlformats.org/officeDocument/2006/relationships/hyperlink" Target="http://kodeks.duckdns.org/document/69262" TargetMode="External"/><Relationship Id="rId-8rgpxsjvmdxaqsppdbgc" Type="http://schemas.openxmlformats.org/officeDocument/2006/relationships/hyperlink" Target="http://kodeks.duckdns.org/document/230004194" TargetMode="External"/><Relationship Id="rIdx_hs6my92rftuwjkmq4d_" Type="http://schemas.openxmlformats.org/officeDocument/2006/relationships/hyperlink" Target="http://kodeks.duckdns.org/document/430802" TargetMode="External"/><Relationship Id="rIdnvx7vk0wcsw9trr_wpehi" Type="http://schemas.openxmlformats.org/officeDocument/2006/relationships/hyperlink" Target="http://kodeks.duckdns.org/document/430803" TargetMode="External"/><Relationship Id="rIdnjldvio2ovoaypexij8rp" Type="http://schemas.openxmlformats.org/officeDocument/2006/relationships/hyperlink" Target="http://kodeks.duckdns.org/document/430742" TargetMode="External"/><Relationship Id="rIdk5j9un3v4u1peezia4cuf" Type="http://schemas.openxmlformats.org/officeDocument/2006/relationships/hyperlink" Target="http://kodeks.duckdns.org/document/430743" TargetMode="External"/><Relationship Id="rIduu7yvf8ssbvm9w-1t8agl" Type="http://schemas.openxmlformats.org/officeDocument/2006/relationships/hyperlink" Target="http://kodeks.duckdns.org/document/430616" TargetMode="External"/><Relationship Id="rIdowieaks1mbmox0xla6aml" Type="http://schemas.openxmlformats.org/officeDocument/2006/relationships/hyperlink" Target="http://kodeks.duckdns.org/document/430662" TargetMode="External"/><Relationship Id="rIdya-u6ryxpp5okxez7hg6z" Type="http://schemas.openxmlformats.org/officeDocument/2006/relationships/hyperlink" Target="http://kodeks.duckdns.org/document/230024910" TargetMode="External"/><Relationship Id="rIdkzkicbyuehseg5gailabd" Type="http://schemas.openxmlformats.org/officeDocument/2006/relationships/hyperlink" Target="http://kodeks.duckdns.org/document/430531" TargetMode="External"/><Relationship Id="rIdoi4c2iurkkl66djhwkkiv" Type="http://schemas.openxmlformats.org/officeDocument/2006/relationships/hyperlink" Target="http://kodeks.duckdns.org/document/430971"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2026-09-23T12:40:59.854Z</dcterms:created>
  <dcterms:modified xsi:type="dcterms:W3CDTF">2026-09-23T12:40:59.854Z</dcterms:modified>
</cp:coreProperties>
</file>

<file path=docProps/custom.xml><?xml version="1.0" encoding="utf-8"?>
<Properties xmlns="http://schemas.openxmlformats.org/officeDocument/2006/custom-properties" xmlns:vt="http://schemas.openxmlformats.org/officeDocument/2006/docPropsVTypes"/>
</file>