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апреля 2023 года УП № 103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досрочном прекращении полномочий судьи местного суда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4 части 4 </w:t>
      </w:r>
      <w:hyperlink w:history="1" r:id="rIdbv3hpxj8-aay8sbazetb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70</w:t>
        </w:r>
      </w:hyperlink>
      <w:r>
        <w:rPr>
          <w:rFonts w:ascii="Arial" w:cs="Arial" w:eastAsia="Arial" w:hAnsi="Arial"/>
          <w:sz w:val="24"/>
          <w:szCs w:val="24"/>
        </w:rPr>
        <w:t xml:space="preserve">, частью 3 </w:t>
      </w:r>
      <w:hyperlink w:history="1" r:id="rIdna5pfmqekmiersacvdlr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96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пунктом 2 части 2 </w:t>
      </w:r>
      <w:hyperlink w:history="1" r:id="rIdub7khwpyjor8hc1yumgh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29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статусе судей Кыргызской Республики" и по предложению Совета судей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Прекратить полномочия судьи Ленинского районного суда города Бишкек Калыбекова Урмата Анварбековича, освободив его досрочно по собственному желанию от должности судьи местного суда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vjhvy_7yiu635m3bb6i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dalil.kg/document/434937</w:t>
      </w:r>
    </w:hyperlink>
  </w:p>
  <w:p>
    <w:pPr>
      <w:spacing w:after="0" w:before="40"/>
      <w:jc w:val="center"/>
    </w:pPr>
    <w:hyperlink w:history="1" r:id="rIdokrdlctnj31t0rtuhqzj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v3hpxj8-aay8sbazetbu" Type="http://schemas.openxmlformats.org/officeDocument/2006/relationships/hyperlink" Target="https://dalil.kg/document/112213#st_70" TargetMode="External"/><Relationship Id="rIdna5pfmqekmiersacvdlrl" Type="http://schemas.openxmlformats.org/officeDocument/2006/relationships/hyperlink" Target="https://dalil.kg/document/112213#st_96" TargetMode="External"/><Relationship Id="rIdub7khwpyjor8hc1yumgh4" Type="http://schemas.openxmlformats.org/officeDocument/2006/relationships/hyperlink" Target="https://dalil.kg/document/112311#st_2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vjhvy_7yiu635m3bb6io" Type="http://schemas.openxmlformats.org/officeDocument/2006/relationships/hyperlink" Target="https://dalil.kg/document/434937" TargetMode="External"/><Relationship Id="rIdokrdlctnj31t0rtuhqzj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2026-09-28T16:09:21.643Z</dcterms:created>
  <dcterms:modified xsi:type="dcterms:W3CDTF">2026-09-28T16:09:21.643Z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