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0"/>
          <w:szCs w:val="20"/>
        </w:rPr>
        <w:t xml:space="preserve">
 в соответствии с </w:t>
      </w:r>
      <w:r>
        <w:rPr>
          <w:rFonts w:ascii="Arial" w:cs="Arial" w:eastAsia="Arial" w:hAnsi="Arial"/>
          <w:sz w:val="20"/>
          <w:szCs w:val="20"/>
        </w:rPr>
        <w:t xml:space="preserve">Указом</w:t>
      </w:r>
      <w:r>
        <w:rPr>
          <w:rFonts w:ascii="Arial" w:cs="Arial" w:eastAsia="Arial" w:hAnsi="Arial"/>
          <w:sz w:val="20"/>
          <w:szCs w:val="20"/>
        </w:rPr>
        <w:t xml:space="preserve"> Президента КР от 24 февраля 2022 года УП N 62</w:t>
      </w:r>
    </w:p>
    <w:p>
      <w:r>
        <w:rPr>
          <w:rFonts w:ascii="Arial" w:cs="Arial" w:eastAsia="Arial" w:hAnsi="Arial"/>
          <w:sz w:val="24"/>
          <w:szCs w:val="24"/>
        </w:rPr>
        <w:t xml:space="preserve">от 23 марта 2006 года УП № 140                  УКАЗ ПРЕЗИДЕНТА КЫРГЫЗСКОЙ РЕСПУБЛИКИ               Об образовании рабочей группы по подготовке              проектов Конституции Кыргызской Республики                    при различных формах правления      Учитывая предложения депутатов Жогорку Кенеша Кыргызской Республи-ки и представителей гражданского общества по конституционной реформе, атакже  в целях всестороннего изучения предложений и материалов,  посту-пивших в ходе общенародного обсуждения</w:t>
      </w:r>
    </w:p>
    <w:p>
      <w:r>
        <w:rPr>
          <w:rFonts w:ascii="Arial" w:cs="Arial" w:eastAsia="Arial" w:hAnsi="Arial"/>
          <w:sz w:val="24"/>
          <w:szCs w:val="24"/>
        </w:rPr>
        <w:t xml:space="preserve">проекта</w:t>
      </w:r>
    </w:p>
    <w:p>
      <w:r>
        <w:rPr>
          <w:rFonts w:ascii="Arial" w:cs="Arial" w:eastAsia="Arial" w:hAnsi="Arial"/>
          <w:sz w:val="24"/>
          <w:szCs w:val="24"/>
        </w:rPr>
        <w:t xml:space="preserve">Закона  Кыргызской  Рес-публики  "О  внесении  изменений 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Конституцию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КыргызскойРеспублики",  вынесенного на общенародное обсуждение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ПрезидентаКыргызской  Республики  "Об общенародном обсуждении проекта Закона Кыр-гызской Республики "О внесении изменений  и  дополнений  в  КонституциюКыргызской  Республики"  от  14 ноября 2005 года № 544,  и на их основеподготовки проектов Конституции  Кыргызской  Республики  при  различныхформах правления,  определение которых планируется на референдуме,  ис-пользования данных проектов в разъяснительной  работе  среди  населенияКыргызской Республики:     1. Образовать рабочую группу по  подготовке  проектов  КонституцииКыргызской Республики при различных формах правления в составе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приложению</w:t>
      </w:r>
    </w:p>
    <w:p>
      <w:r>
        <w:rPr>
          <w:rFonts w:ascii="Arial" w:cs="Arial" w:eastAsia="Arial" w:hAnsi="Arial"/>
          <w:sz w:val="24"/>
          <w:szCs w:val="24"/>
        </w:rPr>
        <w:t xml:space="preserve">.     2. Рабочей группе на основе материалов, поступивших в период рабо-ты Конституционного совещания,  общенародного обсуждения</w:t>
      </w:r>
    </w:p>
    <w:p>
      <w:r>
        <w:rPr>
          <w:rFonts w:ascii="Arial" w:cs="Arial" w:eastAsia="Arial" w:hAnsi="Arial"/>
          <w:sz w:val="24"/>
          <w:szCs w:val="24"/>
        </w:rPr>
        <w:t xml:space="preserve">проекта</w:t>
      </w:r>
    </w:p>
    <w:p>
      <w:r>
        <w:rPr>
          <w:rFonts w:ascii="Arial" w:cs="Arial" w:eastAsia="Arial" w:hAnsi="Arial"/>
          <w:sz w:val="24"/>
          <w:szCs w:val="24"/>
        </w:rPr>
        <w:t xml:space="preserve">попра-вок  в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Конституцию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  вынесенного на общенародноеобсуждение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 общенародном об-суждении  проекта  Закона Кыргызской Республики "О внесении изменений идополнений в Конституцию Кыргызской Республики" от 14 ноября 2005  года№  544,  подготовить проекты Конституции Кыргызской Республики при раз-личных формах правления,  определение которых планируется на референду-ме, и внести на рассмотрение Президента Кыргызской Республики.     Предоставить право рабочей группе в установленном порядке  привле-кать специалистов государственных органов и органов местного самоуправ-ления,  ученых юристов для консультаций при подготовке  соответствующихзаконопроектов.     3. Материальное и методическое  обеспечение  работы  вышеназваннойрабочей группы возложить на Администрацию Президента Кыргызской Респуб-лики и Управление делами Президента Кыргызской Республики.           Президент      Кыргызской Республики                                К.Бакиев                                                      Приложение                                                к Указу Президента                                               Кыргызской Республики                                            от 23 марта 2006 года № 140</w:t>
      </w:r>
    </w:p>
    <w:p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r>
        <w:rPr>
          <w:rFonts w:ascii="Arial" w:cs="Arial" w:eastAsia="Arial" w:hAnsi="Arial"/>
          <w:sz w:val="24"/>
          <w:szCs w:val="24"/>
        </w:rPr>
        <w:t xml:space="preserve">рабочей группы по выработке проектов Конституции         Кыргызской Республики при различных формах правления      Бекназаров Азимбек   - депутат Жогорку Кенеша Кыргызской Республи-     Анаркулович            ки,  руководитель рабочей группы (по согла-                            сованию).                          Члены рабочей группы:      Алиева Жаныл         - председатель Первомайского  районного  суда     Садиевна               города Бишкек (по согласованию);     Бабанов Омурбек      - депутат Жогорку Кенеша Кыргызской Республи-     Токтогулович           ки (по согласованию);     Гутниченко Лариса    - судья Верховного суда Кыргызской Республики     Викторовна             (по согласованию);     Дыйканбаев Курманбек - вице-президент Конгресса местных  сообществ     Сапарбаевич            Кыргызской Республики (по согласованию);     Зулпиев Бектур       - заведующий отделом  правовой политики Адми-     Рысбаевич              нистрации Президента Кыргызской Республики;     Кайыпов Марат        - министр юстиции Кыргызской Республики;     Таштанович     Керезбеков Канат     - ректор Кыргызской государственной юридичес-     Анаркулович            кой академии, профессор, кандидат юридичес-                            ких наук;     Масалиев Исхак       - депутат Жогорку Кенеша Кыргызской Республи-     Абсаматович            ки (по согласованию);     Нур улуу Досбол      - министр образования, науки и молодежной по-                            литики Кыргызской Республики;     Тургуналиев Топчубек - общественный деятель (по согласованию).     Тургуналиевич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g3bhjhwcjfsa08nrtgh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dalil.kg/document/4436</w:t>
      </w:r>
    </w:hyperlink>
  </w:p>
  <w:p>
    <w:pPr>
      <w:spacing w:after="0" w:before="40"/>
      <w:jc w:val="center"/>
    </w:pPr>
    <w:hyperlink w:history="1" r:id="rIdab33r9p9hlg3m14ifv6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g3bhjhwcjfsa08nrtgh5" Type="http://schemas.openxmlformats.org/officeDocument/2006/relationships/hyperlink" Target="https://dalil.kg/document/4436" TargetMode="External"/><Relationship Id="rIdab33r9p9hlg3m14ifv6v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2026-10-02T13:27:53.990Z</dcterms:created>
  <dcterms:modified xsi:type="dcterms:W3CDTF">2026-10-02T13:27:53.990Z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