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 апреля 2006 года № 178                  УКАЗ ПРЕЗИДЕНТА КЫРГЫЗСКОЙ РЕСПУБЛИКИ                Об упразднении Консультативного совета                    по добросовестному управлению      В целях  дальнейшей  оптимизации структуры органов государственногоуправления и в  связи с  образованием  Национального  совета  Кыргызской Республики по  борьбе с коррупцией  и Национального агентства КыргызскойРеспублики по предупреждению коррупции постановляю:     1. Упразднить Консультативный  совет по добросовестному управлению.     В установленном  законодательством  порядке  ликвидировать секрета-риат Консультативного совета по добросовестному управлению.     2. Управлению  делами Президента  Кыргызской  Республики в установ-ленном порядке  обеспечить возвращение  имущества, закрепленного за сек-ретариатом  Консультативного  совета  по  добросовестному  управлению на праве оперативного управления.     3. Правительсвту Кыргызской Республики в месячный срок:     - решить в установленном  порядке все  организационно-правовые воп-росы, вытекающие из настоящего Указа;     - привести свои ранее  принятые решения  в соответствие с настоящимУказом.     4. Признать утратившим силу указы Президента Кыргызской Республики:     - </w:t>
      </w:r>
      <w:hyperlink w:history="1" r:id="rIdihscbknsuqf4wdu88gr8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образовании Консультативного совета по добросовестному управ-</w:t>
        </w:r>
      </w:hyperlink>
      <w:hyperlink w:history="1" r:id="rIdhczchydwsow3bnviakza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лению"</w:t>
        </w:r>
      </w:hyperlink>
      <w:r>
        <w:rPr>
          <w:rFonts w:ascii="Arial" w:cs="Arial" w:eastAsia="Arial" w:hAnsi="Arial"/>
          <w:sz w:val="24"/>
          <w:szCs w:val="24"/>
        </w:rPr>
        <w:t xml:space="preserve"> от 12 февраля 2004 года № 54;     - </w:t>
      </w:r>
      <w:hyperlink w:history="1" r:id="rIdktdunsfuakmgfcmqs3k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изменений и дополнений в  Указ  Президента Кыргызской</w:t>
        </w:r>
      </w:hyperlink>
      <w:hyperlink w:history="1" r:id="rIdeqmdb4usm6hg0yif_4pt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Республики "Об образовании Консультативного  совета  по  добросовестному</w:t>
        </w:r>
      </w:hyperlink>
      <w:hyperlink w:history="1" r:id="rId8asmmd6wtzyivtzc7zo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управлению" от 12 февраля 2004 года"</w:t>
        </w:r>
      </w:hyperlink>
      <w:r>
        <w:rPr>
          <w:rFonts w:ascii="Arial" w:cs="Arial" w:eastAsia="Arial" w:hAnsi="Arial"/>
          <w:sz w:val="24"/>
          <w:szCs w:val="24"/>
        </w:rPr>
        <w:t xml:space="preserve"> от 4 мая 2004 года № 152;     - </w:t>
      </w:r>
      <w:hyperlink w:history="1" r:id="rIdmgeux1kmkpgkptcv1eb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мерах по дальнейшему совершенствованию механизмов добросовест-</w:t>
        </w:r>
      </w:hyperlink>
      <w:hyperlink w:history="1" r:id="rIdvxehxxjaq-qh8ttsosw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ного управления"</w:t>
        </w:r>
      </w:hyperlink>
      <w:r>
        <w:rPr>
          <w:rFonts w:ascii="Arial" w:cs="Arial" w:eastAsia="Arial" w:hAnsi="Arial"/>
          <w:sz w:val="24"/>
          <w:szCs w:val="24"/>
        </w:rPr>
        <w:t xml:space="preserve"> от 25 октября 2004 года № 364;     - </w:t>
      </w:r>
      <w:hyperlink w:history="1" r:id="rIddgpwm0gz9mq7zwxvvsv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некоторых вопросах организации  деятельности  Консультативного </w:t>
        </w:r>
      </w:hyperlink>
      <w:hyperlink w:history="1" r:id="rIdg65hf7hox4be-ifb27up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совета по добросовестному управлению"</w:t>
        </w:r>
      </w:hyperlink>
      <w:r>
        <w:rPr>
          <w:rFonts w:ascii="Arial" w:cs="Arial" w:eastAsia="Arial" w:hAnsi="Arial"/>
          <w:sz w:val="24"/>
          <w:szCs w:val="24"/>
        </w:rPr>
        <w:t xml:space="preserve"> от 10 февраля 2005 года № 54.        ПрезидентКыргызской Республики      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6mfubnzn4fmagar2nmr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dalil.kg/document/4455</w:t>
      </w:r>
    </w:hyperlink>
  </w:p>
  <w:p>
    <w:pPr>
      <w:spacing w:after="0" w:before="40"/>
      <w:jc w:val="center"/>
    </w:pPr>
    <w:hyperlink w:history="1" r:id="rIdmm1h6yiamz3z70vk1fnu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hscbknsuqf4wdu88gr8p" Type="http://schemas.openxmlformats.org/officeDocument/2006/relationships/hyperlink" Target="https://dalil.kg/document/4084" TargetMode="External"/><Relationship Id="rIdhczchydwsow3bnviakza0" Type="http://schemas.openxmlformats.org/officeDocument/2006/relationships/hyperlink" Target="https://dalil.kg/document/4084" TargetMode="External"/><Relationship Id="rIdktdunsfuakmgfcmqs3kao" Type="http://schemas.openxmlformats.org/officeDocument/2006/relationships/hyperlink" Target="https://dalil.kg/document/4244" TargetMode="External"/><Relationship Id="rIdeqmdb4usm6hg0yif_4pt_" Type="http://schemas.openxmlformats.org/officeDocument/2006/relationships/hyperlink" Target="https://dalil.kg/document/4244" TargetMode="External"/><Relationship Id="rId8asmmd6wtzyivtzc7zofs" Type="http://schemas.openxmlformats.org/officeDocument/2006/relationships/hyperlink" Target="https://dalil.kg/document/4244" TargetMode="External"/><Relationship Id="rIdmgeux1kmkpgkptcv1ebds" Type="http://schemas.openxmlformats.org/officeDocument/2006/relationships/hyperlink" Target="https://dalil.kg/document/4193" TargetMode="External"/><Relationship Id="rIdvxehxxjaq-qh8ttsoswr3" Type="http://schemas.openxmlformats.org/officeDocument/2006/relationships/hyperlink" Target="https://dalil.kg/document/4193" TargetMode="External"/><Relationship Id="rIddgpwm0gz9mq7zwxvvsvhq" Type="http://schemas.openxmlformats.org/officeDocument/2006/relationships/hyperlink" Target="https://dalil.kg/document/4228" TargetMode="External"/><Relationship Id="rIdg65hf7hox4be-ifb27up9" Type="http://schemas.openxmlformats.org/officeDocument/2006/relationships/hyperlink" Target="https://dalil.kg/document/4228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6mfubnzn4fmagar2nmr4" Type="http://schemas.openxmlformats.org/officeDocument/2006/relationships/hyperlink" Target="https://dalil.kg/document/4455" TargetMode="External"/><Relationship Id="rIdmm1h6yiamz3z70vk1fnu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2026-09-25T09:11:57.734Z</dcterms:created>
  <dcterms:modified xsi:type="dcterms:W3CDTF">2026-09-25T09:11:57.734Z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