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obbyoxizgbk6l1pz3u-w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декабря 2021 года УП № 587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ПРЕЗИДЕНТ КЫРГЫЗСКОЙ РЕСПУБЛИКИ </w:t>
      </w:r>
    </w:p>
    <w:p>
      <w:pPr>
        <w:spacing w:after="480" w:before="200"/>
        <w:jc w:val="center"/>
      </w:pPr>
      <w:r>
        <w:rPr>
          <w:rFonts w:ascii="Arial" w:cs="Arial" w:eastAsia="Arial" w:hAnsi="Arial"/>
          <w:b/>
          <w:bCs/>
          <w:sz w:val="32"/>
          <w:szCs w:val="32"/>
        </w:rPr>
        <w:t xml:space="preserve">УКАЗ</w:t>
      </w:r>
    </w:p>
    <w:p>
      <w:pPr>
        <w:spacing w:after="240"/>
        <w:jc w:val="both"/>
      </w:pPr>
      <w:r>
        <w:rPr>
          <w:rFonts w:ascii="Arial" w:cs="Arial" w:eastAsia="Arial" w:hAnsi="Arial"/>
          <w:sz w:val="24"/>
          <w:szCs w:val="24"/>
        </w:rPr>
        <w:t xml:space="preserve">от 3 мая 2007 года УП № 216</w:t>
      </w:r>
    </w:p>
    <w:p>
      <w:pPr>
        <w:spacing w:after="480" w:before="200"/>
        <w:jc w:val="center"/>
      </w:pPr>
      <w:r>
        <w:rPr>
          <w:rFonts w:ascii="Arial" w:cs="Arial" w:eastAsia="Arial" w:hAnsi="Arial"/>
          <w:b/>
          <w:bCs/>
          <w:sz w:val="28"/>
          <w:szCs w:val="28"/>
        </w:rPr>
        <w:t xml:space="preserve">О дальнейшем совершенствовании деятельности
 судов Кыргызской Республики</w:t>
      </w:r>
    </w:p>
    <w:p>
      <w:pPr>
        <w:spacing w:after="240"/>
        <w:jc w:val="center"/>
      </w:pPr>
      <w:r>
        <w:rPr>
          <w:rFonts w:ascii="Arial" w:cs="Arial" w:eastAsia="Arial" w:hAnsi="Arial"/>
          <w:i/>
          <w:iCs/>
          <w:sz w:val="24"/>
          <w:szCs w:val="24"/>
        </w:rPr>
        <w:t xml:space="preserve">(В редакции Указов Президента КР от
  </w:t>
      </w:r>
      <w:hyperlink w:history="1" r:id="rIdsbstdtrs3irzwtxpam060">
        <w:r>
          <w:rPr>
            <w:rFonts w:ascii="Arial" w:cs="Arial" w:eastAsia="Arial" w:hAnsi="Arial"/>
            <w:i/>
            <w:iCs/>
            <w:color w:val="1D4ED8"/>
            <w:sz w:val="24"/>
            <w:szCs w:val="24"/>
            <w:u w:val="single"/>
          </w:rPr>
          <w:t xml:space="preserve">21 ноября 2007 года УП № 504</w:t>
        </w:r>
      </w:hyperlink>
      <w:r>
        <w:rPr>
          <w:rFonts w:ascii="Arial" w:cs="Arial" w:eastAsia="Arial" w:hAnsi="Arial"/>
          <w:i/>
          <w:iCs/>
          <w:sz w:val="24"/>
          <w:szCs w:val="24"/>
        </w:rPr>
        <w:t xml:space="preserve">, </w:t>
      </w:r>
      <w:hyperlink w:history="1" r:id="rId6srzovlnsu0chpxl93bez">
        <w:r>
          <w:rPr>
            <w:rFonts w:ascii="Arial" w:cs="Arial" w:eastAsia="Arial" w:hAnsi="Arial"/>
            <w:i/>
            <w:iCs/>
            <w:color w:val="1D4ED8"/>
            <w:sz w:val="24"/>
            <w:szCs w:val="24"/>
            <w:u w:val="single"/>
          </w:rPr>
          <w:t xml:space="preserve">20 июля 2009 года УП № 313</w:t>
        </w:r>
      </w:hyperlink>
      <w:r>
        <w:rPr>
          <w:rFonts w:ascii="Arial" w:cs="Arial" w:eastAsia="Arial" w:hAnsi="Arial"/>
          <w:i/>
          <w:iCs/>
          <w:sz w:val="24"/>
          <w:szCs w:val="24"/>
        </w:rPr>
        <w:t xml:space="preserve">, </w:t>
      </w:r>
      <w:hyperlink w:history="1" r:id="rIdreo9zg4puzjukcvdxwmx3">
        <w:r>
          <w:rPr>
            <w:rFonts w:ascii="Arial" w:cs="Arial" w:eastAsia="Arial" w:hAnsi="Arial"/>
            <w:i/>
            <w:iCs/>
            <w:color w:val="1D4ED8"/>
            <w:sz w:val="24"/>
            <w:szCs w:val="24"/>
            <w:u w:val="single"/>
          </w:rPr>
          <w:t xml:space="preserve">10 ноября 2009 года УП № 497</w:t>
        </w:r>
      </w:hyperlink>
      <w:r>
        <w:rPr>
          <w:rFonts w:ascii="Arial" w:cs="Arial" w:eastAsia="Arial" w:hAnsi="Arial"/>
          <w:i/>
          <w:iCs/>
          <w:sz w:val="24"/>
          <w:szCs w:val="24"/>
        </w:rPr>
        <w:t xml:space="preserve">,
 </w:t>
      </w:r>
      <w:hyperlink w:history="1" r:id="rIdxf66riqojaoooesj_a_gr">
        <w:r>
          <w:rPr>
            <w:rFonts w:ascii="Arial" w:cs="Arial" w:eastAsia="Arial" w:hAnsi="Arial"/>
            <w:i/>
            <w:iCs/>
            <w:color w:val="1D4ED8"/>
            <w:sz w:val="24"/>
            <w:szCs w:val="24"/>
            <w:u w:val="single"/>
          </w:rPr>
          <w:t xml:space="preserve">12 февраля 2010 года УП № 47</w:t>
        </w:r>
      </w:hyperlink>
      <w:r>
        <w:rPr>
          <w:rFonts w:ascii="Arial" w:cs="Arial" w:eastAsia="Arial" w:hAnsi="Arial"/>
          <w:i/>
          <w:iCs/>
          <w:sz w:val="24"/>
          <w:szCs w:val="24"/>
        </w:rPr>
        <w:t xml:space="preserve">, </w:t>
      </w:r>
      <w:hyperlink w:history="1" r:id="rId9virqynemo386ephrtxe8">
        <w:r>
          <w:rPr>
            <w:rFonts w:ascii="Arial" w:cs="Arial" w:eastAsia="Arial" w:hAnsi="Arial"/>
            <w:i/>
            <w:iCs/>
            <w:color w:val="1D4ED8"/>
            <w:sz w:val="24"/>
            <w:szCs w:val="24"/>
            <w:u w:val="single"/>
          </w:rPr>
          <w:t xml:space="preserve">25 января 2012 года УП № 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обеспечения реализации положений </w:t>
      </w:r>
      <w:hyperlink w:history="1" r:id="rIdizj-sk9zvwdrhdq8enjn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предусматривающих передачу судам полномочий органов прокуратуры по санкционированию процессуальных действий по уголовным делам, оптимизации штатной численности судей местных судов Кыргызской Республики, равномерного распределения нагрузки судей при рассмотрении судебных дел и материалов </w:t>
      </w:r>
    </w:p>
    <w:p>
      <w:pPr>
        <w:spacing w:after="240"/>
        <w:jc w:val="center"/>
      </w:pPr>
      <w:r>
        <w:rPr>
          <w:rFonts w:ascii="Arial" w:cs="Arial" w:eastAsia="Arial" w:hAnsi="Arial"/>
          <w:sz w:val="24"/>
          <w:szCs w:val="24"/>
        </w:rPr>
        <w:t xml:space="preserve">ПОСТАНОВЛЯЮ:</w:t>
      </w:r>
    </w:p>
    <w:p>
      <w:pPr>
        <w:spacing w:after="240"/>
        <w:jc w:val="both"/>
      </w:pPr>
      <w:r>
        <w:rPr>
          <w:rFonts w:ascii="Arial" w:cs="Arial" w:eastAsia="Arial" w:hAnsi="Arial"/>
          <w:i/>
          <w:iCs/>
          <w:sz w:val="24"/>
          <w:szCs w:val="24"/>
        </w:rPr>
        <w:t xml:space="preserve">1. (Утратил силу в соответствии с </w:t>
      </w:r>
      <w:hyperlink w:history="1" r:id="rIdykh5bakd4_vgtn57s7rx_">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240"/>
        <w:jc w:val="both"/>
      </w:pPr>
      <w:r>
        <w:rPr>
          <w:rFonts w:ascii="Arial" w:cs="Arial" w:eastAsia="Arial" w:hAnsi="Arial"/>
          <w:i/>
          <w:iCs/>
          <w:sz w:val="24"/>
          <w:szCs w:val="24"/>
        </w:rPr>
        <w:t xml:space="preserve">2. (Утратил силу в соответствии с </w:t>
      </w:r>
      <w:hyperlink w:history="1" r:id="rIdlnatwuhnfybf8hz6zt87y">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3. Упразднить военный суд Чуйского гарнизона, передав находящиеся в его ведении судебные дела и материалы в военный суд Бишкекского гарнизона.</w:t>
      </w:r>
    </w:p>
    <w:p>
      <w:pPr>
        <w:spacing w:after="240"/>
        <w:jc w:val="both"/>
      </w:pPr>
      <w:r>
        <w:rPr>
          <w:rFonts w:ascii="Arial" w:cs="Arial" w:eastAsia="Arial" w:hAnsi="Arial"/>
          <w:i/>
          <w:iCs/>
          <w:sz w:val="24"/>
          <w:szCs w:val="24"/>
        </w:rPr>
        <w:t xml:space="preserve">4. (Утратил силу в соответствии с </w:t>
      </w:r>
      <w:hyperlink w:history="1" r:id="rIdi8utiziq2hd8ikup4uj0n">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240"/>
        <w:jc w:val="both"/>
      </w:pPr>
      <w:r>
        <w:rPr>
          <w:rFonts w:ascii="Arial" w:cs="Arial" w:eastAsia="Arial" w:hAnsi="Arial"/>
          <w:i/>
          <w:iCs/>
          <w:sz w:val="24"/>
          <w:szCs w:val="24"/>
        </w:rPr>
        <w:t xml:space="preserve">5. (Утратил силу в соответствии с </w:t>
      </w:r>
      <w:hyperlink w:history="1" r:id="rIdmxodmoc8vojmxcgxzeql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6. Установить, что судьи районных и городских судов, а также районных судов города Бишкек, ранее назначенные на должности заместителей председателей указанных судов, сохраняют свои должности до истечения сроков, на которые они были назначены.</w:t>
      </w:r>
    </w:p>
    <w:p>
      <w:pPr>
        <w:spacing w:after="240"/>
        <w:ind w:firstLine="426"/>
        <w:jc w:val="both"/>
      </w:pPr>
      <w:r>
        <w:rPr>
          <w:rFonts w:ascii="Arial" w:cs="Arial" w:eastAsia="Arial" w:hAnsi="Arial"/>
          <w:i/>
          <w:iCs/>
          <w:sz w:val="24"/>
          <w:szCs w:val="24"/>
        </w:rPr>
        <w:t xml:space="preserve">7.(Утратил силу в соответствии с Указом Президента КР от </w:t>
      </w:r>
      <w:hyperlink w:history="1" r:id="rIdo28mykqudpld8wjj9car4">
        <w:r>
          <w:rPr>
            <w:rFonts w:ascii="Arial" w:cs="Arial" w:eastAsia="Arial" w:hAnsi="Arial"/>
            <w:i/>
            <w:iCs/>
            <w:color w:val="1D4ED8"/>
            <w:sz w:val="24"/>
            <w:szCs w:val="24"/>
            <w:u w:val="single"/>
          </w:rPr>
          <w:t xml:space="preserve">20 июля 2009 года УП № 313</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8. (Утратил силу в соответствии с </w:t>
      </w:r>
      <w:hyperlink w:history="1" r:id="rIdfs3xjo7uk17upg5z46tnr">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25 января 2012 года УП № 16)</w:t>
      </w:r>
    </w:p>
    <w:p>
      <w:pPr>
        <w:spacing w:after="120"/>
        <w:ind w:firstLine="397"/>
        <w:jc w:val="both"/>
      </w:pPr>
      <w:r>
        <w:rPr>
          <w:rFonts w:ascii="Arial" w:cs="Arial" w:eastAsia="Arial" w:hAnsi="Arial"/>
          <w:sz w:val="24"/>
          <w:szCs w:val="24"/>
        </w:rPr>
        <w:t xml:space="preserve">9. Судебному департаменту при Министерстве юстиции Кыргызской Республики:</w:t>
      </w:r>
    </w:p>
    <w:p>
      <w:pPr>
        <w:spacing w:after="120"/>
        <w:ind w:firstLine="397"/>
        <w:jc w:val="both"/>
      </w:pPr>
      <w:r>
        <w:rPr>
          <w:rFonts w:ascii="Arial" w:cs="Arial" w:eastAsia="Arial" w:hAnsi="Arial"/>
          <w:sz w:val="24"/>
          <w:szCs w:val="24"/>
        </w:rPr>
        <w:t xml:space="preserve">- в месячный срок внести на рассмотрение Верховного суда Кыргызской Республики предложения по штатной численности аппаратов местных судов Кыргызской Республики пропорционально штатной численности судей местных судов;</w:t>
      </w:r>
    </w:p>
    <w:p>
      <w:pPr>
        <w:spacing w:after="120"/>
        <w:ind w:firstLine="397"/>
        <w:jc w:val="both"/>
      </w:pPr>
      <w:r>
        <w:rPr>
          <w:rFonts w:ascii="Arial" w:cs="Arial" w:eastAsia="Arial" w:hAnsi="Arial"/>
          <w:sz w:val="24"/>
          <w:szCs w:val="24"/>
        </w:rPr>
        <w:t xml:space="preserve">- совместно с Верховным судом Кыргызской Республики внести предложения по улучшению условий отправления правосудия, предусматривающие разработку научно-обоснованных нормативов для служебных помещений местных судов Кыргызской Республики, строительство новых зданий для местных судов Кыргызской Республики исходя из разработанных нормативов;</w:t>
      </w:r>
    </w:p>
    <w:p>
      <w:pPr>
        <w:spacing w:after="120"/>
        <w:ind w:firstLine="397"/>
        <w:jc w:val="both"/>
      </w:pPr>
      <w:r>
        <w:rPr>
          <w:rFonts w:ascii="Arial" w:cs="Arial" w:eastAsia="Arial" w:hAnsi="Arial"/>
          <w:sz w:val="24"/>
          <w:szCs w:val="24"/>
        </w:rPr>
        <w:t xml:space="preserve">- провести инвентаризацию существующих зданий местных судов на предмет их соответствия разработанным нормативам.</w:t>
      </w:r>
    </w:p>
    <w:p>
      <w:pPr>
        <w:spacing w:after="120"/>
        <w:ind w:firstLine="397"/>
        <w:jc w:val="both"/>
      </w:pPr>
      <w:r>
        <w:rPr>
          <w:rFonts w:ascii="Arial" w:cs="Arial" w:eastAsia="Arial" w:hAnsi="Arial"/>
          <w:sz w:val="24"/>
          <w:szCs w:val="24"/>
        </w:rPr>
        <w:t xml:space="preserve">10. Верховному суду Кыргызской Республики:</w:t>
      </w:r>
    </w:p>
    <w:p>
      <w:pPr>
        <w:spacing w:after="120"/>
        <w:ind w:firstLine="397"/>
        <w:jc w:val="both"/>
      </w:pPr>
      <w:r>
        <w:rPr>
          <w:rFonts w:ascii="Arial" w:cs="Arial" w:eastAsia="Arial" w:hAnsi="Arial"/>
          <w:sz w:val="24"/>
          <w:szCs w:val="24"/>
        </w:rPr>
        <w:t xml:space="preserve">- совместно с Судебным департаментом при Министерстве юстиции Кыргызской Республики, Министерством труда и социального развития Кыргызской Республики, Министерством здравоохранения Кыргызской Республики образовать рабочую группу для разработки научно-обоснованных нормативов нагрузок судей при рассмотрении судебных дел и материалов;</w:t>
      </w:r>
    </w:p>
    <w:p>
      <w:pPr>
        <w:spacing w:after="120"/>
        <w:ind w:firstLine="397"/>
        <w:jc w:val="both"/>
      </w:pPr>
      <w:r>
        <w:rPr>
          <w:rFonts w:ascii="Arial" w:cs="Arial" w:eastAsia="Arial" w:hAnsi="Arial"/>
          <w:sz w:val="24"/>
          <w:szCs w:val="24"/>
        </w:rPr>
        <w:t xml:space="preserve">- при участии Судебного департамента при Министерстве юстиции Кыргызской Республики и Учебного центра судей Судебного департамента при Министерстве юстиции Кыргызской Республики принять необходимые меры по обучению судей местных судов для осуществления ими передаваемых полномочий органов прокуратуры по санкционированию отдельных процессуальных действий.</w:t>
      </w:r>
    </w:p>
    <w:p>
      <w:pPr>
        <w:spacing w:after="120"/>
        <w:ind w:firstLine="397"/>
        <w:jc w:val="both"/>
      </w:pPr>
      <w:r>
        <w:rPr>
          <w:rFonts w:ascii="Arial" w:cs="Arial" w:eastAsia="Arial" w:hAnsi="Arial"/>
          <w:sz w:val="24"/>
          <w:szCs w:val="24"/>
        </w:rPr>
        <w:t xml:space="preserve">11. Правительству Кыргызской Республики:</w:t>
      </w:r>
    </w:p>
    <w:p>
      <w:pPr>
        <w:spacing w:after="120"/>
        <w:ind w:firstLine="397"/>
        <w:jc w:val="both"/>
      </w:pPr>
      <w:r>
        <w:rPr>
          <w:rFonts w:ascii="Arial" w:cs="Arial" w:eastAsia="Arial" w:hAnsi="Arial"/>
          <w:sz w:val="24"/>
          <w:szCs w:val="24"/>
        </w:rPr>
        <w:t xml:space="preserve">- до 1 июля 2007 года решить вопросы дополнительного финансирования судебной системы в связи с увеличением штатной численности судей местных судов;</w:t>
      </w:r>
    </w:p>
    <w:p>
      <w:pPr>
        <w:spacing w:after="120"/>
        <w:ind w:firstLine="397"/>
        <w:jc w:val="both"/>
      </w:pPr>
      <w:r>
        <w:rPr>
          <w:rFonts w:ascii="Arial" w:cs="Arial" w:eastAsia="Arial" w:hAnsi="Arial"/>
          <w:sz w:val="24"/>
          <w:szCs w:val="24"/>
        </w:rPr>
        <w:t xml:space="preserve">- обеспечить в полном объеме финансирование расходов, связанных с предстоящими переездами судей;</w:t>
      </w:r>
    </w:p>
    <w:p>
      <w:pPr>
        <w:spacing w:after="120"/>
        <w:ind w:firstLine="397"/>
        <w:jc w:val="both"/>
      </w:pPr>
      <w:r>
        <w:rPr>
          <w:rFonts w:ascii="Arial" w:cs="Arial" w:eastAsia="Arial" w:hAnsi="Arial"/>
          <w:sz w:val="24"/>
          <w:szCs w:val="24"/>
        </w:rPr>
        <w:t xml:space="preserve">- изыскать средства для финансирования с 2010 года института помощников судей местных судов Кыргызской Республики;</w:t>
      </w:r>
    </w:p>
    <w:p>
      <w:pPr>
        <w:spacing w:after="120"/>
        <w:ind w:firstLine="397"/>
        <w:jc w:val="both"/>
      </w:pPr>
      <w:r>
        <w:rPr>
          <w:rFonts w:ascii="Arial" w:cs="Arial" w:eastAsia="Arial" w:hAnsi="Arial"/>
          <w:sz w:val="24"/>
          <w:szCs w:val="24"/>
        </w:rPr>
        <w:t xml:space="preserve">- изыскать средства для финансирования с 2009 года строительства новых зданий местных судов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12. Признать утратившими силу:</w:t>
      </w:r>
    </w:p>
    <w:p>
      <w:pPr>
        <w:spacing w:after="120"/>
        <w:ind w:firstLine="397"/>
        <w:jc w:val="both"/>
      </w:pPr>
      <w:r>
        <w:rPr>
          <w:rFonts w:ascii="Arial" w:cs="Arial" w:eastAsia="Arial" w:hAnsi="Arial"/>
          <w:sz w:val="24"/>
          <w:szCs w:val="24"/>
        </w:rPr>
        <w:t xml:space="preserve">- пункт </w:t>
      </w:r>
      <w:hyperlink w:history="1" r:id="rIdpasbdaojgbhdmhzwyhcuy">
        <w:r>
          <w:rPr>
            <w:rFonts w:ascii="Arial" w:cs="Arial" w:eastAsia="Arial" w:hAnsi="Arial"/>
            <w:color w:val="1D4ED8"/>
            <w:sz w:val="24"/>
            <w:szCs w:val="24"/>
            <w:u w:val="single"/>
          </w:rPr>
          <w:t xml:space="preserve">3 Указа</w:t>
        </w:r>
      </w:hyperlink>
      <w:r>
        <w:rPr>
          <w:rFonts w:ascii="Arial" w:cs="Arial" w:eastAsia="Arial" w:hAnsi="Arial"/>
          <w:sz w:val="24"/>
          <w:szCs w:val="24"/>
        </w:rPr>
        <w:t xml:space="preserve">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 251;</w:t>
      </w:r>
    </w:p>
    <w:p>
      <w:pPr>
        <w:spacing w:after="120"/>
        <w:ind w:firstLine="397"/>
        <w:jc w:val="both"/>
      </w:pPr>
      <w:r>
        <w:rPr>
          <w:rFonts w:ascii="Arial" w:cs="Arial" w:eastAsia="Arial" w:hAnsi="Arial"/>
          <w:sz w:val="24"/>
          <w:szCs w:val="24"/>
        </w:rPr>
        <w:t xml:space="preserve">- пункт 3 </w:t>
      </w:r>
      <w:hyperlink w:history="1" r:id="rIdii6sqy5v-jvwh3poua5e9">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Токмокского городского суда Чуйской области Кыргызской Республики" от 1 марта 2004 года № 68;</w:t>
      </w:r>
    </w:p>
    <w:p>
      <w:pPr>
        <w:spacing w:after="120"/>
        <w:ind w:firstLine="397"/>
        <w:jc w:val="both"/>
      </w:pPr>
      <w:r>
        <w:rPr>
          <w:rFonts w:ascii="Arial" w:cs="Arial" w:eastAsia="Arial" w:hAnsi="Arial"/>
          <w:sz w:val="24"/>
          <w:szCs w:val="24"/>
        </w:rPr>
        <w:t xml:space="preserve">- </w:t>
      </w:r>
      <w:hyperlink w:history="1" r:id="rId9nfop1phdm4udjr8cxfd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24 сентября 2004 года № 310;</w:t>
      </w:r>
    </w:p>
    <w:p>
      <w:pPr>
        <w:spacing w:after="120"/>
        <w:ind w:firstLine="397"/>
        <w:jc w:val="both"/>
      </w:pPr>
      <w:r>
        <w:rPr>
          <w:rFonts w:ascii="Arial" w:cs="Arial" w:eastAsia="Arial" w:hAnsi="Arial"/>
          <w:sz w:val="24"/>
          <w:szCs w:val="24"/>
        </w:rPr>
        <w:t xml:space="preserve">- пункт 2 </w:t>
      </w:r>
      <w:hyperlink w:history="1" r:id="rIdnhpcsrejjqmwqmyctmrz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Нарынского городского суда Нарынской области Кыргызской Республики" от 26 ноября 2004 года № 424;</w:t>
      </w:r>
    </w:p>
    <w:p>
      <w:pPr>
        <w:spacing w:after="120"/>
        <w:ind w:firstLine="397"/>
        <w:jc w:val="both"/>
      </w:pPr>
      <w:r>
        <w:rPr>
          <w:rFonts w:ascii="Arial" w:cs="Arial" w:eastAsia="Arial" w:hAnsi="Arial"/>
          <w:sz w:val="24"/>
          <w:szCs w:val="24"/>
        </w:rPr>
        <w:t xml:space="preserve">- </w:t>
      </w:r>
      <w:hyperlink w:history="1" r:id="rIdcygbyah-aehdn4hht7av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26 декабря 2005 года № 651;</w:t>
      </w:r>
    </w:p>
    <w:p>
      <w:pPr>
        <w:spacing w:after="120"/>
        <w:ind w:firstLine="397"/>
        <w:jc w:val="both"/>
      </w:pPr>
      <w:r>
        <w:rPr>
          <w:rFonts w:ascii="Arial" w:cs="Arial" w:eastAsia="Arial" w:hAnsi="Arial"/>
          <w:sz w:val="24"/>
          <w:szCs w:val="24"/>
        </w:rPr>
        <w:t xml:space="preserve">- </w:t>
      </w:r>
      <w:hyperlink w:history="1" r:id="rIdfsqw_zuaoad_ksn5hymt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Указ Президента Кыргызской Республики "О вопросах интеграции арбитражных судов областей и города Бишкек в структуру местных судов Кыргызской Республики и о штатной численности судей местных судов Кыргызской Республики" от 2 августа 2003 года" от 31 марта 2006 года № 155.</w:t>
      </w:r>
    </w:p>
    <w:p>
      <w:pPr>
        <w:spacing w:after="120"/>
        <w:ind w:firstLine="397"/>
        <w:jc w:val="both"/>
      </w:pPr>
      <w:r>
        <w:rPr>
          <w:rFonts w:ascii="Arial" w:cs="Arial" w:eastAsia="Arial" w:hAnsi="Arial"/>
          <w:sz w:val="24"/>
          <w:szCs w:val="24"/>
        </w:rPr>
        <w:t xml:space="preserve">13. Контроль за исполнением данного Указа возложить на отдел правовой политики Администрации Президента Кыргызской Республики.</w:t>
      </w:r>
    </w:p>
    <w:p>
      <w:pPr>
        <w:spacing w:after="120"/>
        <w:ind w:firstLine="397"/>
        <w:jc w:val="both"/>
      </w:pPr>
      <w:r>
        <w:rPr>
          <w:rFonts w:ascii="Arial" w:cs="Arial" w:eastAsia="Arial" w:hAnsi="Arial"/>
          <w:sz w:val="24"/>
          <w:szCs w:val="24"/>
        </w:rPr>
        <w:t xml:space="preserve">14. Настоящий Указ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w:t>
      </w:r>
      <w:r>
        <w:rPr>
          <w:rFonts w:ascii="Arial" w:cs="Arial" w:eastAsia="Arial" w:hAnsi="Arial"/>
          <w:sz w:val="24"/>
          <w:szCs w:val="24"/>
        </w:rPr>
        <w:t xml:space="preserve">Утверждена Указом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И ШТАТНАЯ ЧИСЛЕННОСТЬ</w:t>
      </w:r>
    </w:p>
    <w:p>
      <w:pPr>
        <w:spacing w:after="240" w:before="200"/>
        <w:jc w:val="center"/>
      </w:pPr>
      <w:r>
        <w:rPr>
          <w:rFonts w:ascii="Arial" w:cs="Arial" w:eastAsia="Arial" w:hAnsi="Arial"/>
          <w:b/>
          <w:bCs/>
          <w:sz w:val="32"/>
          <w:szCs w:val="32"/>
        </w:rPr>
        <w:t xml:space="preserve">судей местных судов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Указов Президента КР от
  </w:t>
      </w:r>
      <w:hyperlink w:history="1" r:id="rIds0xq5oykw2ki1_yrvt8xv">
        <w:r>
          <w:rPr>
            <w:rFonts w:ascii="Arial" w:cs="Arial" w:eastAsia="Arial" w:hAnsi="Arial"/>
            <w:i/>
            <w:iCs/>
            <w:color w:val="1D4ED8"/>
            <w:sz w:val="24"/>
            <w:szCs w:val="24"/>
            <w:u w:val="single"/>
          </w:rPr>
          <w:t xml:space="preserve">21 ноября 2007 года УП № 504</w:t>
        </w:r>
      </w:hyperlink>
      <w:r>
        <w:rPr>
          <w:rFonts w:ascii="Arial" w:cs="Arial" w:eastAsia="Arial" w:hAnsi="Arial"/>
          <w:i/>
          <w:iCs/>
          <w:sz w:val="24"/>
          <w:szCs w:val="24"/>
        </w:rPr>
        <w:t xml:space="preserve">, </w:t>
      </w:r>
      <w:hyperlink w:history="1" r:id="rIdvv27gbmkxye8ssehindvc">
        <w:r>
          <w:rPr>
            <w:rFonts w:ascii="Arial" w:cs="Arial" w:eastAsia="Arial" w:hAnsi="Arial"/>
            <w:i/>
            <w:iCs/>
            <w:color w:val="1D4ED8"/>
            <w:sz w:val="24"/>
            <w:szCs w:val="24"/>
            <w:u w:val="single"/>
          </w:rPr>
          <w:t xml:space="preserve">10 ноября 2009 года УП № 497</w:t>
        </w:r>
      </w:hyperlink>
      <w:r>
        <w:rPr>
          <w:rFonts w:ascii="Arial" w:cs="Arial" w:eastAsia="Arial" w:hAnsi="Arial"/>
          <w:i/>
          <w:iCs/>
          <w:sz w:val="24"/>
          <w:szCs w:val="24"/>
        </w:rPr>
        <w:t xml:space="preserve">, </w:t>
      </w:r>
      <w:hyperlink w:history="1" r:id="rIdf-kzcjabfezhcllwuvlfx">
        <w:r>
          <w:rPr>
            <w:rFonts w:ascii="Arial" w:cs="Arial" w:eastAsia="Arial" w:hAnsi="Arial"/>
            <w:i/>
            <w:iCs/>
            <w:color w:val="1D4ED8"/>
            <w:sz w:val="24"/>
            <w:szCs w:val="24"/>
            <w:u w:val="single"/>
          </w:rPr>
          <w:t xml:space="preserve">12 февраля 2010 года УП №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города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Бишкекский городской суд - 28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24</w:t>
      </w:r>
    </w:p>
    <w:p>
      <w:pPr>
        <w:spacing w:after="120"/>
        <w:ind w:firstLine="397"/>
        <w:jc w:val="both"/>
      </w:pPr>
      <w:r>
        <w:rPr>
          <w:rFonts w:ascii="Arial" w:cs="Arial" w:eastAsia="Arial" w:hAnsi="Arial"/>
          <w:sz w:val="24"/>
          <w:szCs w:val="24"/>
        </w:rPr>
        <w:t xml:space="preserve">Ленинский районный суд - 16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15</w:t>
      </w:r>
    </w:p>
    <w:p>
      <w:pPr>
        <w:spacing w:after="120"/>
        <w:ind w:firstLine="397"/>
        <w:jc w:val="both"/>
      </w:pPr>
      <w:r>
        <w:rPr>
          <w:rFonts w:ascii="Arial" w:cs="Arial" w:eastAsia="Arial" w:hAnsi="Arial"/>
          <w:sz w:val="24"/>
          <w:szCs w:val="24"/>
        </w:rPr>
        <w:t xml:space="preserve">Октябрьский районный суд - 13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12</w:t>
      </w:r>
    </w:p>
    <w:p>
      <w:pPr>
        <w:spacing w:after="120"/>
        <w:ind w:firstLine="397"/>
        <w:jc w:val="both"/>
      </w:pPr>
      <w:r>
        <w:rPr>
          <w:rFonts w:ascii="Arial" w:cs="Arial" w:eastAsia="Arial" w:hAnsi="Arial"/>
          <w:sz w:val="24"/>
          <w:szCs w:val="24"/>
        </w:rPr>
        <w:t xml:space="preserve">Первомайский районный суд - 14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13</w:t>
      </w:r>
    </w:p>
    <w:p>
      <w:pPr>
        <w:spacing w:after="120"/>
        <w:ind w:firstLine="397"/>
        <w:jc w:val="both"/>
      </w:pPr>
      <w:r>
        <w:rPr>
          <w:rFonts w:ascii="Arial" w:cs="Arial" w:eastAsia="Arial" w:hAnsi="Arial"/>
          <w:sz w:val="24"/>
          <w:szCs w:val="24"/>
        </w:rPr>
        <w:t xml:space="preserve">Свердловский районный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14</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Чуйский областной суд - 17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13</w:t>
      </w:r>
    </w:p>
    <w:p>
      <w:pPr>
        <w:spacing w:after="120"/>
        <w:ind w:firstLine="397"/>
        <w:jc w:val="both"/>
      </w:pPr>
      <w:r>
        <w:rPr>
          <w:rFonts w:ascii="Arial" w:cs="Arial" w:eastAsia="Arial" w:hAnsi="Arial"/>
          <w:sz w:val="24"/>
          <w:szCs w:val="24"/>
        </w:rPr>
        <w:t xml:space="preserve">Аламудунский районный суд - 9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8</w:t>
      </w:r>
    </w:p>
    <w:p>
      <w:pPr>
        <w:spacing w:after="120"/>
        <w:ind w:firstLine="397"/>
        <w:jc w:val="both"/>
      </w:pPr>
      <w:r>
        <w:rPr>
          <w:rFonts w:ascii="Arial" w:cs="Arial" w:eastAsia="Arial" w:hAnsi="Arial"/>
          <w:sz w:val="24"/>
          <w:szCs w:val="24"/>
        </w:rPr>
        <w:t xml:space="preserve">Жайылский районный суд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Ысык-Атинский районный суд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Кеминский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Московский районный суд - 6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Панфиловский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Сокулукский районный суд - 8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7</w:t>
      </w:r>
    </w:p>
    <w:p>
      <w:pPr>
        <w:spacing w:after="120"/>
        <w:ind w:firstLine="397"/>
        <w:jc w:val="both"/>
      </w:pPr>
      <w:r>
        <w:rPr>
          <w:rFonts w:ascii="Arial" w:cs="Arial" w:eastAsia="Arial" w:hAnsi="Arial"/>
          <w:sz w:val="24"/>
          <w:szCs w:val="24"/>
        </w:rPr>
        <w:t xml:space="preserve">Токмокский городской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Чуйский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Ошской области и города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Ошский областной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11</w:t>
      </w:r>
    </w:p>
    <w:p>
      <w:pPr>
        <w:spacing w:after="120"/>
        <w:ind w:firstLine="397"/>
        <w:jc w:val="both"/>
      </w:pPr>
      <w:r>
        <w:rPr>
          <w:rFonts w:ascii="Arial" w:cs="Arial" w:eastAsia="Arial" w:hAnsi="Arial"/>
          <w:sz w:val="24"/>
          <w:szCs w:val="24"/>
        </w:rPr>
        <w:t xml:space="preserve">Ошский городской суд - 15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14</w:t>
      </w:r>
    </w:p>
    <w:p>
      <w:pPr>
        <w:spacing w:after="120"/>
        <w:ind w:firstLine="397"/>
        <w:jc w:val="both"/>
      </w:pPr>
      <w:r>
        <w:rPr>
          <w:rFonts w:ascii="Arial" w:cs="Arial" w:eastAsia="Arial" w:hAnsi="Arial"/>
          <w:sz w:val="24"/>
          <w:szCs w:val="24"/>
        </w:rPr>
        <w:t xml:space="preserve">Араванский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Алайский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Кара-Кульджинский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Кара-Суйский районный суд - 6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Ноокатский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Узгенский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Чон-Алайский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Джалал-Абадской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Джалал-Абадский областной суд - 13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9</w:t>
      </w:r>
    </w:p>
    <w:p>
      <w:pPr>
        <w:spacing w:after="120"/>
        <w:ind w:firstLine="397"/>
        <w:jc w:val="both"/>
      </w:pPr>
      <w:r>
        <w:rPr>
          <w:rFonts w:ascii="Arial" w:cs="Arial" w:eastAsia="Arial" w:hAnsi="Arial"/>
          <w:sz w:val="24"/>
          <w:szCs w:val="24"/>
        </w:rPr>
        <w:t xml:space="preserve">Аксыйский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Ала-Букинский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Базар-Коргонский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Джалал-Абадский городской суд - 6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5</w:t>
      </w:r>
    </w:p>
    <w:p>
      <w:pPr>
        <w:spacing w:after="120"/>
        <w:ind w:firstLine="397"/>
        <w:jc w:val="both"/>
      </w:pPr>
      <w:r>
        <w:rPr>
          <w:rFonts w:ascii="Arial" w:cs="Arial" w:eastAsia="Arial" w:hAnsi="Arial"/>
          <w:sz w:val="24"/>
          <w:szCs w:val="24"/>
        </w:rPr>
        <w:t xml:space="preserve">Кара-Кульский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Майлуу-Сууский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Ноокенский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Сузакский районный суд - 5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Таш-Кумырский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Тогуз-Тороузский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Токтогульский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Чаткальский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Иссык-Кульской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Иссык-Кульский областной суд - 12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8</w:t>
      </w:r>
    </w:p>
    <w:p>
      <w:pPr>
        <w:spacing w:after="120"/>
        <w:ind w:firstLine="397"/>
        <w:jc w:val="both"/>
      </w:pPr>
      <w:r>
        <w:rPr>
          <w:rFonts w:ascii="Arial" w:cs="Arial" w:eastAsia="Arial" w:hAnsi="Arial"/>
          <w:sz w:val="24"/>
          <w:szCs w:val="24"/>
        </w:rPr>
        <w:t xml:space="preserve">Ак-Суйский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Балыкчинский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Джети-Огузский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Иссык-Кульский районный суд - 5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Караколский городской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Тюпский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Тонский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Нарынской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Нарынский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Ак-Талинский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Ат-Башинский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Джумгальский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Кочкорский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Нарынский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Нарынский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Таласской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Таласский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Бакай-Атинский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Кара-Бууринский районный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Манасский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Таласский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Таласский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Суды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Баткенский областной суд - 10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3</w:t>
      </w:r>
    </w:p>
    <w:p>
      <w:pPr>
        <w:spacing w:after="120"/>
        <w:ind w:firstLine="397"/>
        <w:jc w:val="both"/>
      </w:pPr>
      <w:r>
        <w:rPr>
          <w:rFonts w:ascii="Arial" w:cs="Arial" w:eastAsia="Arial" w:hAnsi="Arial"/>
          <w:sz w:val="24"/>
          <w:szCs w:val="24"/>
        </w:rPr>
        <w:t xml:space="preserve">Судьи 6</w:t>
      </w:r>
    </w:p>
    <w:p>
      <w:pPr>
        <w:spacing w:after="120"/>
        <w:ind w:firstLine="397"/>
        <w:jc w:val="both"/>
      </w:pPr>
      <w:r>
        <w:rPr>
          <w:rFonts w:ascii="Arial" w:cs="Arial" w:eastAsia="Arial" w:hAnsi="Arial"/>
          <w:sz w:val="24"/>
          <w:szCs w:val="24"/>
        </w:rPr>
        <w:t xml:space="preserve">Баткенский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Кадамжайский районный суд - 4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3</w:t>
      </w:r>
    </w:p>
    <w:p>
      <w:pPr>
        <w:spacing w:after="120"/>
        <w:ind w:firstLine="397"/>
        <w:jc w:val="both"/>
      </w:pPr>
      <w:r>
        <w:rPr>
          <w:rFonts w:ascii="Arial" w:cs="Arial" w:eastAsia="Arial" w:hAnsi="Arial"/>
          <w:sz w:val="24"/>
          <w:szCs w:val="24"/>
        </w:rPr>
        <w:t xml:space="preserve">Кызыл-Кийский городской суд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Ляйлякский районный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Сулюктинский городской суд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Военные суды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Военный суд Кыргызской Республики - 7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Заместители председателя 2</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Военный суд Балыкчинского гарнизона - 1 судья:</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Военный суд Баткенского гарнизона - 1 судья:</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Военный суд Бишкекского гарнизона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2</w:t>
      </w:r>
    </w:p>
    <w:p>
      <w:pPr>
        <w:spacing w:after="120"/>
        <w:ind w:firstLine="397"/>
        <w:jc w:val="both"/>
      </w:pPr>
      <w:r>
        <w:rPr>
          <w:rFonts w:ascii="Arial" w:cs="Arial" w:eastAsia="Arial" w:hAnsi="Arial"/>
          <w:sz w:val="24"/>
          <w:szCs w:val="24"/>
        </w:rPr>
        <w:t xml:space="preserve">Военный суд Ошского гарнизона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Межрайонные суды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Межрайонный суд Баткенской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города Бишкек - 8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7</w:t>
      </w:r>
    </w:p>
    <w:p>
      <w:pPr>
        <w:spacing w:after="120"/>
        <w:ind w:firstLine="397"/>
        <w:jc w:val="both"/>
      </w:pPr>
      <w:r>
        <w:rPr>
          <w:rFonts w:ascii="Arial" w:cs="Arial" w:eastAsia="Arial" w:hAnsi="Arial"/>
          <w:sz w:val="24"/>
          <w:szCs w:val="24"/>
        </w:rPr>
        <w:t xml:space="preserve">Межрайонный суд Джалал-Абадской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Иссык-Кульской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Нарынской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Ошской области - 3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2</w:t>
      </w:r>
    </w:p>
    <w:p>
      <w:pPr>
        <w:spacing w:after="120"/>
        <w:ind w:firstLine="397"/>
        <w:jc w:val="both"/>
      </w:pPr>
      <w:r>
        <w:rPr>
          <w:rFonts w:ascii="Arial" w:cs="Arial" w:eastAsia="Arial" w:hAnsi="Arial"/>
          <w:sz w:val="24"/>
          <w:szCs w:val="24"/>
        </w:rPr>
        <w:t xml:space="preserve">Межрайонный суд Таласской области - 2 судьи:</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Судья 1</w:t>
      </w:r>
    </w:p>
    <w:p>
      <w:pPr>
        <w:spacing w:after="120"/>
        <w:ind w:firstLine="397"/>
        <w:jc w:val="both"/>
      </w:pPr>
      <w:r>
        <w:rPr>
          <w:rFonts w:ascii="Arial" w:cs="Arial" w:eastAsia="Arial" w:hAnsi="Arial"/>
          <w:sz w:val="24"/>
          <w:szCs w:val="24"/>
        </w:rPr>
        <w:t xml:space="preserve">Межрайонный суд Чуйской области - 5 судей:</w:t>
      </w:r>
    </w:p>
    <w:p>
      <w:pPr>
        <w:spacing w:after="120"/>
        <w:ind w:firstLine="397"/>
        <w:jc w:val="both"/>
      </w:pPr>
      <w:r>
        <w:rPr>
          <w:rFonts w:ascii="Arial" w:cs="Arial" w:eastAsia="Arial" w:hAnsi="Arial"/>
          <w:sz w:val="24"/>
          <w:szCs w:val="24"/>
        </w:rPr>
        <w:t xml:space="preserve">Председатель 1</w:t>
      </w:r>
    </w:p>
    <w:p>
      <w:pPr>
        <w:spacing w:after="120"/>
        <w:ind w:firstLine="397"/>
        <w:jc w:val="both"/>
      </w:pPr>
      <w:r>
        <w:rPr>
          <w:rFonts w:ascii="Arial" w:cs="Arial" w:eastAsia="Arial" w:hAnsi="Arial"/>
          <w:sz w:val="24"/>
          <w:szCs w:val="24"/>
        </w:rPr>
        <w:t xml:space="preserve">Судьи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w:t>
      </w:r>
      <w:r>
        <w:rPr>
          <w:rFonts w:ascii="Arial" w:cs="Arial" w:eastAsia="Arial" w:hAnsi="Arial"/>
          <w:sz w:val="24"/>
          <w:szCs w:val="24"/>
        </w:rPr>
        <w:t xml:space="preserve">к Указу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дополнительных 43 штатных единиц</w:t>
      </w:r>
    </w:p>
    <w:p>
      <w:pPr>
        <w:spacing w:after="240" w:before="200"/>
        <w:jc w:val="center"/>
      </w:pPr>
      <w:r>
        <w:rPr>
          <w:rFonts w:ascii="Arial" w:cs="Arial" w:eastAsia="Arial" w:hAnsi="Arial"/>
          <w:b/>
          <w:bCs/>
          <w:sz w:val="32"/>
          <w:szCs w:val="32"/>
        </w:rPr>
        <w:t xml:space="preserve">судей местных судов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городу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Бишкекский городской суд - 2 единицы.</w:t>
      </w:r>
    </w:p>
    <w:p>
      <w:pPr>
        <w:spacing w:after="120"/>
        <w:ind w:firstLine="397"/>
        <w:jc w:val="both"/>
      </w:pPr>
      <w:r>
        <w:rPr>
          <w:rFonts w:ascii="Arial" w:cs="Arial" w:eastAsia="Arial" w:hAnsi="Arial"/>
          <w:sz w:val="24"/>
          <w:szCs w:val="24"/>
        </w:rPr>
        <w:t xml:space="preserve">2. В Ленинский районный суд - 2 единицы.</w:t>
      </w:r>
    </w:p>
    <w:p>
      <w:pPr>
        <w:spacing w:after="120"/>
        <w:ind w:firstLine="397"/>
        <w:jc w:val="both"/>
      </w:pPr>
      <w:r>
        <w:rPr>
          <w:rFonts w:ascii="Arial" w:cs="Arial" w:eastAsia="Arial" w:hAnsi="Arial"/>
          <w:sz w:val="24"/>
          <w:szCs w:val="24"/>
        </w:rPr>
        <w:t xml:space="preserve">3. В Первомайский районный суд - 2 единицы.</w:t>
      </w:r>
    </w:p>
    <w:p>
      <w:pPr>
        <w:spacing w:after="120"/>
        <w:ind w:firstLine="397"/>
        <w:jc w:val="both"/>
      </w:pPr>
      <w:r>
        <w:rPr>
          <w:rFonts w:ascii="Arial" w:cs="Arial" w:eastAsia="Arial" w:hAnsi="Arial"/>
          <w:sz w:val="24"/>
          <w:szCs w:val="24"/>
        </w:rPr>
        <w:t xml:space="preserve">4. В Октябрьский районный суд - 1 единица.</w:t>
      </w:r>
    </w:p>
    <w:p>
      <w:pPr>
        <w:spacing w:after="120"/>
        <w:ind w:firstLine="397"/>
        <w:jc w:val="both"/>
      </w:pPr>
      <w:r>
        <w:rPr>
          <w:rFonts w:ascii="Arial" w:cs="Arial" w:eastAsia="Arial" w:hAnsi="Arial"/>
          <w:sz w:val="24"/>
          <w:szCs w:val="24"/>
        </w:rPr>
        <w:t xml:space="preserve">5. В Свердловский районный суд - 1 единица.</w:t>
      </w:r>
    </w:p>
    <w:p>
      <w:pPr>
        <w:spacing w:after="120"/>
        <w:ind w:firstLine="397"/>
        <w:jc w:val="both"/>
      </w:pPr>
      <w:r>
        <w:rPr>
          <w:rFonts w:ascii="Arial" w:cs="Arial" w:eastAsia="Arial" w:hAnsi="Arial"/>
          <w:sz w:val="24"/>
          <w:szCs w:val="24"/>
        </w:rPr>
        <w:t xml:space="preserve">6. В Межрайонный суд города Бишкек - 2 единицы.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Баткенской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В Баткенский районный суд - 1 единица.</w:t>
      </w:r>
    </w:p>
    <w:p>
      <w:pPr>
        <w:spacing w:after="120"/>
        <w:ind w:firstLine="397"/>
        <w:jc w:val="both"/>
      </w:pPr>
      <w:r>
        <w:rPr>
          <w:rFonts w:ascii="Arial" w:cs="Arial" w:eastAsia="Arial" w:hAnsi="Arial"/>
          <w:sz w:val="24"/>
          <w:szCs w:val="24"/>
        </w:rPr>
        <w:t xml:space="preserve">8. В Сулюктинский районный суд - 1 единица.</w:t>
      </w:r>
    </w:p>
    <w:p>
      <w:pPr>
        <w:spacing w:after="120"/>
        <w:ind w:firstLine="397"/>
        <w:jc w:val="both"/>
      </w:pPr>
      <w:r>
        <w:rPr>
          <w:rFonts w:ascii="Arial" w:cs="Arial" w:eastAsia="Arial" w:hAnsi="Arial"/>
          <w:sz w:val="24"/>
          <w:szCs w:val="24"/>
        </w:rPr>
        <w:t xml:space="preserve">9. В Ляйлякский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Джалал-Абадской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 Базар-Коргонский районный суд - 2 единицы.</w:t>
      </w:r>
    </w:p>
    <w:p>
      <w:pPr>
        <w:spacing w:after="120"/>
        <w:ind w:firstLine="397"/>
        <w:jc w:val="both"/>
      </w:pPr>
      <w:r>
        <w:rPr>
          <w:rFonts w:ascii="Arial" w:cs="Arial" w:eastAsia="Arial" w:hAnsi="Arial"/>
          <w:sz w:val="24"/>
          <w:szCs w:val="24"/>
        </w:rPr>
        <w:t xml:space="preserve">11. В Ноокенский районный суд - 1 единица.</w:t>
      </w:r>
    </w:p>
    <w:p>
      <w:pPr>
        <w:spacing w:after="120"/>
        <w:ind w:firstLine="397"/>
        <w:jc w:val="both"/>
      </w:pPr>
      <w:r>
        <w:rPr>
          <w:rFonts w:ascii="Arial" w:cs="Arial" w:eastAsia="Arial" w:hAnsi="Arial"/>
          <w:sz w:val="24"/>
          <w:szCs w:val="24"/>
        </w:rPr>
        <w:t xml:space="preserve">12. В Кара-Кульский городской суд - 1 единица.</w:t>
      </w:r>
    </w:p>
    <w:p>
      <w:pPr>
        <w:spacing w:after="120"/>
        <w:ind w:firstLine="397"/>
        <w:jc w:val="both"/>
      </w:pPr>
      <w:r>
        <w:rPr>
          <w:rFonts w:ascii="Arial" w:cs="Arial" w:eastAsia="Arial" w:hAnsi="Arial"/>
          <w:sz w:val="24"/>
          <w:szCs w:val="24"/>
        </w:rPr>
        <w:t xml:space="preserve">13. В Майлуу-Сууский городской суд - 1 единица.</w:t>
      </w:r>
    </w:p>
    <w:p>
      <w:pPr>
        <w:spacing w:after="120"/>
        <w:ind w:firstLine="397"/>
        <w:jc w:val="both"/>
      </w:pPr>
      <w:r>
        <w:rPr>
          <w:rFonts w:ascii="Arial" w:cs="Arial" w:eastAsia="Arial" w:hAnsi="Arial"/>
          <w:sz w:val="24"/>
          <w:szCs w:val="24"/>
        </w:rPr>
        <w:t xml:space="preserve">14. В Ала-Букинский районный суд - 1 единица.</w:t>
      </w:r>
    </w:p>
    <w:p>
      <w:pPr>
        <w:spacing w:after="120"/>
        <w:ind w:firstLine="397"/>
        <w:jc w:val="both"/>
      </w:pPr>
      <w:r>
        <w:rPr>
          <w:rFonts w:ascii="Arial" w:cs="Arial" w:eastAsia="Arial" w:hAnsi="Arial"/>
          <w:sz w:val="24"/>
          <w:szCs w:val="24"/>
        </w:rPr>
        <w:t xml:space="preserve">15. В Чаткальский районный суд - 1 единица.</w:t>
      </w:r>
    </w:p>
    <w:p>
      <w:pPr>
        <w:spacing w:after="120"/>
        <w:ind w:firstLine="397"/>
        <w:jc w:val="both"/>
      </w:pPr>
      <w:r>
        <w:rPr>
          <w:rFonts w:ascii="Arial" w:cs="Arial" w:eastAsia="Arial" w:hAnsi="Arial"/>
          <w:sz w:val="24"/>
          <w:szCs w:val="24"/>
        </w:rPr>
        <w:t xml:space="preserve">16. В Тогуз-Тороуский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Иссык-Кульской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В Ак-Суйский районный суд - 1 единица.</w:t>
      </w:r>
    </w:p>
    <w:p>
      <w:pPr>
        <w:spacing w:after="120"/>
        <w:ind w:firstLine="397"/>
        <w:jc w:val="both"/>
      </w:pPr>
      <w:r>
        <w:rPr>
          <w:rFonts w:ascii="Arial" w:cs="Arial" w:eastAsia="Arial" w:hAnsi="Arial"/>
          <w:sz w:val="24"/>
          <w:szCs w:val="24"/>
        </w:rPr>
        <w:t xml:space="preserve">18. В Иссык-Кульский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Нарынской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Нарынский городской суд - 1 единица.</w:t>
      </w:r>
    </w:p>
    <w:p>
      <w:pPr>
        <w:spacing w:after="120"/>
        <w:ind w:firstLine="397"/>
        <w:jc w:val="both"/>
      </w:pPr>
      <w:r>
        <w:rPr>
          <w:rFonts w:ascii="Arial" w:cs="Arial" w:eastAsia="Arial" w:hAnsi="Arial"/>
          <w:sz w:val="24"/>
          <w:szCs w:val="24"/>
        </w:rPr>
        <w:t xml:space="preserve">20. В Ат-Башинский районный суд - 1 единица.</w:t>
      </w:r>
    </w:p>
    <w:p>
      <w:pPr>
        <w:spacing w:after="120"/>
        <w:ind w:firstLine="397"/>
        <w:jc w:val="both"/>
      </w:pPr>
      <w:r>
        <w:rPr>
          <w:rFonts w:ascii="Arial" w:cs="Arial" w:eastAsia="Arial" w:hAnsi="Arial"/>
          <w:sz w:val="24"/>
          <w:szCs w:val="24"/>
        </w:rPr>
        <w:t xml:space="preserve">21. В Ак-Талинский районный суд - 1 единица.</w:t>
      </w:r>
    </w:p>
    <w:p>
      <w:pPr>
        <w:spacing w:after="120"/>
        <w:ind w:firstLine="397"/>
        <w:jc w:val="both"/>
      </w:pPr>
      <w:r>
        <w:rPr>
          <w:rFonts w:ascii="Arial" w:cs="Arial" w:eastAsia="Arial" w:hAnsi="Arial"/>
          <w:sz w:val="24"/>
          <w:szCs w:val="24"/>
        </w:rPr>
        <w:t xml:space="preserve">22. В Джумгальский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Ошской области и городу Ош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В Кара-Суйский районный суд - 1 единица.</w:t>
      </w:r>
    </w:p>
    <w:p>
      <w:pPr>
        <w:spacing w:after="120"/>
        <w:ind w:firstLine="397"/>
        <w:jc w:val="both"/>
      </w:pPr>
      <w:r>
        <w:rPr>
          <w:rFonts w:ascii="Arial" w:cs="Arial" w:eastAsia="Arial" w:hAnsi="Arial"/>
          <w:sz w:val="24"/>
          <w:szCs w:val="24"/>
        </w:rPr>
        <w:t xml:space="preserve">24. В Узгенский районный суд - 1 единица.</w:t>
      </w:r>
    </w:p>
    <w:p>
      <w:pPr>
        <w:spacing w:after="120"/>
        <w:ind w:firstLine="397"/>
        <w:jc w:val="both"/>
      </w:pPr>
      <w:r>
        <w:rPr>
          <w:rFonts w:ascii="Arial" w:cs="Arial" w:eastAsia="Arial" w:hAnsi="Arial"/>
          <w:sz w:val="24"/>
          <w:szCs w:val="24"/>
        </w:rPr>
        <w:t xml:space="preserve">25. В Кара-Кульджинский районный суд - 1 единица.</w:t>
      </w:r>
    </w:p>
    <w:p>
      <w:pPr>
        <w:spacing w:after="120"/>
        <w:ind w:firstLine="397"/>
        <w:jc w:val="both"/>
      </w:pPr>
      <w:r>
        <w:rPr>
          <w:rFonts w:ascii="Arial" w:cs="Arial" w:eastAsia="Arial" w:hAnsi="Arial"/>
          <w:sz w:val="24"/>
          <w:szCs w:val="24"/>
        </w:rPr>
        <w:t xml:space="preserve">26. В Алайский районный суд - 1 единица.</w:t>
      </w:r>
    </w:p>
    <w:p>
      <w:pPr>
        <w:spacing w:after="120"/>
        <w:ind w:firstLine="397"/>
        <w:jc w:val="both"/>
      </w:pPr>
      <w:r>
        <w:rPr>
          <w:rFonts w:ascii="Arial" w:cs="Arial" w:eastAsia="Arial" w:hAnsi="Arial"/>
          <w:sz w:val="24"/>
          <w:szCs w:val="24"/>
        </w:rPr>
        <w:t xml:space="preserve">27. В Чон-Алайский районный суд - 1 единица.</w:t>
      </w:r>
    </w:p>
    <w:p>
      <w:pPr>
        <w:spacing w:after="120"/>
        <w:ind w:firstLine="397"/>
        <w:jc w:val="both"/>
      </w:pPr>
      <w:r>
        <w:rPr>
          <w:rFonts w:ascii="Arial" w:cs="Arial" w:eastAsia="Arial" w:hAnsi="Arial"/>
          <w:sz w:val="24"/>
          <w:szCs w:val="24"/>
        </w:rPr>
        <w:t xml:space="preserve">28. В Ноокатский районный суд - 1 единица.</w:t>
      </w:r>
    </w:p>
    <w:p>
      <w:pPr>
        <w:spacing w:after="120"/>
        <w:ind w:firstLine="397"/>
        <w:jc w:val="both"/>
      </w:pPr>
      <w:r>
        <w:rPr>
          <w:rFonts w:ascii="Arial" w:cs="Arial" w:eastAsia="Arial" w:hAnsi="Arial"/>
          <w:sz w:val="24"/>
          <w:szCs w:val="24"/>
        </w:rPr>
        <w:t xml:space="preserve">29. В Араванский районный суд - 1 единица.</w:t>
      </w:r>
    </w:p>
    <w:p>
      <w:pPr>
        <w:spacing w:after="120"/>
        <w:ind w:firstLine="397"/>
        <w:jc w:val="both"/>
      </w:pPr>
      <w:r>
        <w:rPr>
          <w:rFonts w:ascii="Arial" w:cs="Arial" w:eastAsia="Arial" w:hAnsi="Arial"/>
          <w:sz w:val="24"/>
          <w:szCs w:val="24"/>
        </w:rPr>
        <w:t xml:space="preserve">30. В Ошский городской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Таласской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 Таласский городской суд - 1 единица.</w:t>
      </w:r>
    </w:p>
    <w:p>
      <w:pPr>
        <w:spacing w:after="120"/>
        <w:ind w:firstLine="397"/>
        <w:jc w:val="both"/>
      </w:pPr>
      <w:r>
        <w:rPr>
          <w:rFonts w:ascii="Arial" w:cs="Arial" w:eastAsia="Arial" w:hAnsi="Arial"/>
          <w:sz w:val="24"/>
          <w:szCs w:val="24"/>
        </w:rPr>
        <w:t xml:space="preserve">32. В Манасский районный суд - 1 единица.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 Чуйской области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Аламудунский районный суд - 1 единица</w:t>
      </w:r>
    </w:p>
    <w:p>
      <w:pPr>
        <w:spacing w:after="120"/>
        <w:ind w:firstLine="397"/>
        <w:jc w:val="both"/>
      </w:pPr>
      <w:r>
        <w:rPr>
          <w:rFonts w:ascii="Arial" w:cs="Arial" w:eastAsia="Arial" w:hAnsi="Arial"/>
          <w:sz w:val="24"/>
          <w:szCs w:val="24"/>
        </w:rPr>
        <w:t xml:space="preserve">34. В Московский районный суд - 1 единица.</w:t>
      </w:r>
    </w:p>
    <w:p>
      <w:pPr>
        <w:spacing w:after="120"/>
        <w:ind w:firstLine="397"/>
        <w:jc w:val="both"/>
      </w:pPr>
      <w:r>
        <w:rPr>
          <w:rFonts w:ascii="Arial" w:cs="Arial" w:eastAsia="Arial" w:hAnsi="Arial"/>
          <w:sz w:val="24"/>
          <w:szCs w:val="24"/>
        </w:rPr>
        <w:t xml:space="preserve">35. В Токмокский городской суд - 1 единица.</w:t>
      </w:r>
    </w:p>
    <w:p>
      <w:pPr>
        <w:spacing w:after="120"/>
        <w:ind w:firstLine="397"/>
        <w:jc w:val="both"/>
      </w:pPr>
      <w:r>
        <w:rPr>
          <w:rFonts w:ascii="Arial" w:cs="Arial" w:eastAsia="Arial" w:hAnsi="Arial"/>
          <w:sz w:val="24"/>
          <w:szCs w:val="24"/>
        </w:rPr>
        <w:t xml:space="preserve">36. В Жайылский районный суд - 1 единица.</w:t>
      </w:r>
    </w:p>
    <w:p>
      <w:pPr>
        <w:spacing w:after="120"/>
        <w:ind w:firstLine="397"/>
        <w:jc w:val="both"/>
      </w:pPr>
      <w:r>
        <w:rPr>
          <w:rFonts w:ascii="Arial" w:cs="Arial" w:eastAsia="Arial" w:hAnsi="Arial"/>
          <w:sz w:val="24"/>
          <w:szCs w:val="24"/>
        </w:rPr>
        <w:t xml:space="preserve">37. В Межрайонный суд Чуйской области - 1 единица.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 </w:t>
      </w:r>
      <w:r>
        <w:rPr>
          <w:rFonts w:ascii="Arial" w:cs="Arial" w:eastAsia="Arial" w:hAnsi="Arial"/>
          <w:sz w:val="24"/>
          <w:szCs w:val="24"/>
        </w:rPr>
        <w:t xml:space="preserve">к Указу Президента Кыргызской Республики от 3 мая 2007 года № 216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передаче штатных единиц судей местных судов</w:t>
      </w:r>
    </w:p>
    <w:p>
      <w:pPr>
        <w:spacing w:after="240" w:before="200"/>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Из штатной численности судей военного суда Баткенского гарнизона (2 судей) должность 1 судьи передается в структуру Кызыл-Кийского городского суда Баткенской области.</w:t>
      </w:r>
    </w:p>
    <w:p>
      <w:pPr>
        <w:spacing w:after="120"/>
        <w:ind w:firstLine="397"/>
        <w:jc w:val="both"/>
      </w:pPr>
      <w:r>
        <w:rPr>
          <w:rFonts w:ascii="Arial" w:cs="Arial" w:eastAsia="Arial" w:hAnsi="Arial"/>
          <w:sz w:val="24"/>
          <w:szCs w:val="24"/>
        </w:rPr>
        <w:t xml:space="preserve">2. Из штатной численности судей военного суда Балыкчинского гарнизона (2 судей) должность 1 судьи передается в структуру Иссык-Кульского районного суда Иссык-Кульской области.</w:t>
      </w:r>
    </w:p>
    <w:p>
      <w:pPr>
        <w:spacing w:after="120"/>
        <w:ind w:firstLine="397"/>
        <w:jc w:val="both"/>
      </w:pPr>
      <w:r>
        <w:rPr>
          <w:rFonts w:ascii="Arial" w:cs="Arial" w:eastAsia="Arial" w:hAnsi="Arial"/>
          <w:sz w:val="24"/>
          <w:szCs w:val="24"/>
        </w:rPr>
        <w:t xml:space="preserve">3. Из штатной численности судей военного суда Бишкекского гарнизона (4 судей) должность 1 судьи передается в структуру Первомайского районного суда г.Бишкек.</w:t>
      </w:r>
    </w:p>
    <w:p>
      <w:pPr>
        <w:spacing w:after="120"/>
        <w:ind w:firstLine="397"/>
        <w:jc w:val="both"/>
      </w:pPr>
      <w:r>
        <w:rPr>
          <w:rFonts w:ascii="Arial" w:cs="Arial" w:eastAsia="Arial" w:hAnsi="Arial"/>
          <w:sz w:val="24"/>
          <w:szCs w:val="24"/>
        </w:rPr>
        <w:t xml:space="preserve">4. Из штатной численности судей Военного суда Кыргызской Республики (9 судей):</w:t>
      </w:r>
    </w:p>
    <w:p>
      <w:pPr>
        <w:spacing w:after="120"/>
        <w:ind w:firstLine="397"/>
        <w:jc w:val="both"/>
      </w:pPr>
      <w:r>
        <w:rPr>
          <w:rFonts w:ascii="Arial" w:cs="Arial" w:eastAsia="Arial" w:hAnsi="Arial"/>
          <w:sz w:val="24"/>
          <w:szCs w:val="24"/>
        </w:rPr>
        <w:t xml:space="preserve">- должность 1 судьи передается в структуру Свердловского районного суда г.Бишкек;</w:t>
      </w:r>
    </w:p>
    <w:p>
      <w:pPr>
        <w:spacing w:after="120"/>
        <w:ind w:firstLine="397"/>
        <w:jc w:val="both"/>
      </w:pPr>
      <w:r>
        <w:rPr>
          <w:rFonts w:ascii="Arial" w:cs="Arial" w:eastAsia="Arial" w:hAnsi="Arial"/>
          <w:sz w:val="24"/>
          <w:szCs w:val="24"/>
        </w:rPr>
        <w:t xml:space="preserve">- должность 1 судьи передается в структуру Октябрьского районного суда г.Бишкек.</w:t>
      </w:r>
    </w:p>
    <w:p>
      <w:pPr>
        <w:spacing w:after="120"/>
        <w:ind w:firstLine="397"/>
        <w:jc w:val="both"/>
      </w:pPr>
      <w:r>
        <w:rPr>
          <w:rFonts w:ascii="Arial" w:cs="Arial" w:eastAsia="Arial" w:hAnsi="Arial"/>
          <w:sz w:val="24"/>
          <w:szCs w:val="24"/>
        </w:rPr>
        <w:t xml:space="preserve">5. Из штатной численности судей упраздненного военного суда Чуйского гарнизона (2 судей):</w:t>
      </w:r>
    </w:p>
    <w:p>
      <w:pPr>
        <w:spacing w:after="120"/>
        <w:ind w:firstLine="397"/>
        <w:jc w:val="both"/>
      </w:pPr>
      <w:r>
        <w:rPr>
          <w:rFonts w:ascii="Arial" w:cs="Arial" w:eastAsia="Arial" w:hAnsi="Arial"/>
          <w:sz w:val="24"/>
          <w:szCs w:val="24"/>
        </w:rPr>
        <w:t xml:space="preserve">- должность председателя передается в структуру Сокулукского районного суда Чуйской области и считается в ней должностью судьи;</w:t>
      </w:r>
    </w:p>
    <w:p>
      <w:pPr>
        <w:spacing w:after="120"/>
        <w:ind w:firstLine="397"/>
        <w:jc w:val="both"/>
      </w:pPr>
      <w:r>
        <w:rPr>
          <w:rFonts w:ascii="Arial" w:cs="Arial" w:eastAsia="Arial" w:hAnsi="Arial"/>
          <w:sz w:val="24"/>
          <w:szCs w:val="24"/>
        </w:rPr>
        <w:t xml:space="preserve">- должность судьи - в структуру Ленинского районного суда г.Бишкек.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bbyoxizgbk6l1pz3u-wg" Type="http://schemas.openxmlformats.org/officeDocument/2006/relationships/hyperlink" Target="http://kodeks.duckdns.org/document/430828" TargetMode="External"/><Relationship Id="rIdsbstdtrs3irzwtxpam060" Type="http://schemas.openxmlformats.org/officeDocument/2006/relationships/hyperlink" Target="http://kodeks.duckdns.org/document/4680" TargetMode="External"/><Relationship Id="rId6srzovlnsu0chpxl93bez" Type="http://schemas.openxmlformats.org/officeDocument/2006/relationships/hyperlink" Target="http://kodeks.duckdns.org/document/61887" TargetMode="External"/><Relationship Id="rIdreo9zg4puzjukcvdxwmx3" Type="http://schemas.openxmlformats.org/officeDocument/2006/relationships/hyperlink" Target="http://kodeks.duckdns.org/document/61886" TargetMode="External"/><Relationship Id="rIdxf66riqojaoooesj_a_gr" Type="http://schemas.openxmlformats.org/officeDocument/2006/relationships/hyperlink" Target="http://kodeks.duckdns.org/document/60487" TargetMode="External"/><Relationship Id="rId9virqynemo386ephrtxe8" Type="http://schemas.openxmlformats.org/officeDocument/2006/relationships/hyperlink" Target="http://kodeks.duckdns.org/document/61261" TargetMode="External"/><Relationship Id="rIdizj-sk9zvwdrhdq8enjnn" Type="http://schemas.openxmlformats.org/officeDocument/2006/relationships/hyperlink" Target="http://kodeks.duckdns.org/document/202913" TargetMode="External"/><Relationship Id="rIdykh5bakd4_vgtn57s7rx_" Type="http://schemas.openxmlformats.org/officeDocument/2006/relationships/hyperlink" Target="http://kodeks.duckdns.org/document/61261" TargetMode="External"/><Relationship Id="rIdlnatwuhnfybf8hz6zt87y" Type="http://schemas.openxmlformats.org/officeDocument/2006/relationships/hyperlink" Target="http://kodeks.duckdns.org/document/61261" TargetMode="External"/><Relationship Id="rIdi8utiziq2hd8ikup4uj0n" Type="http://schemas.openxmlformats.org/officeDocument/2006/relationships/hyperlink" Target="http://kodeks.duckdns.org/document/61261" TargetMode="External"/><Relationship Id="rIdmxodmoc8vojmxcgxzeqlr" Type="http://schemas.openxmlformats.org/officeDocument/2006/relationships/hyperlink" Target="http://kodeks.duckdns.org/document/61261" TargetMode="External"/><Relationship Id="rIdo28mykqudpld8wjj9car4" Type="http://schemas.openxmlformats.org/officeDocument/2006/relationships/hyperlink" Target="http://kodeks.duckdns.org/document/61887" TargetMode="External"/><Relationship Id="rIdfs3xjo7uk17upg5z46tnr" Type="http://schemas.openxmlformats.org/officeDocument/2006/relationships/hyperlink" Target="http://kodeks.duckdns.org/document/61261" TargetMode="External"/><Relationship Id="rIdpasbdaojgbhdmhzwyhcuy" Type="http://schemas.openxmlformats.org/officeDocument/2006/relationships/hyperlink" Target="http://kodeks.duckdns.org/document/4020" TargetMode="External"/><Relationship Id="rIdii6sqy5v-jvwh3poua5e9" Type="http://schemas.openxmlformats.org/officeDocument/2006/relationships/hyperlink" Target="http://kodeks.duckdns.org/document/4092" TargetMode="External"/><Relationship Id="rId9nfop1phdm4udjr8cxfdk" Type="http://schemas.openxmlformats.org/officeDocument/2006/relationships/hyperlink" Target="http://kodeks.duckdns.org/document/4186" TargetMode="External"/><Relationship Id="rIdnhpcsrejjqmwqmyctmrz5" Type="http://schemas.openxmlformats.org/officeDocument/2006/relationships/hyperlink" Target="http://kodeks.duckdns.org/document/4200" TargetMode="External"/><Relationship Id="rIdcygbyah-aehdn4hht7av8" Type="http://schemas.openxmlformats.org/officeDocument/2006/relationships/hyperlink" Target="http://kodeks.duckdns.org/document/4375" TargetMode="External"/><Relationship Id="rIdfsqw_zuaoad_ksn5hymti" Type="http://schemas.openxmlformats.org/officeDocument/2006/relationships/hyperlink" Target="http://kodeks.duckdns.org/document/4440" TargetMode="External"/><Relationship Id="rIds0xq5oykw2ki1_yrvt8xv" Type="http://schemas.openxmlformats.org/officeDocument/2006/relationships/hyperlink" Target="http://kodeks.duckdns.org/document/4680" TargetMode="External"/><Relationship Id="rIdvv27gbmkxye8ssehindvc" Type="http://schemas.openxmlformats.org/officeDocument/2006/relationships/hyperlink" Target="http://kodeks.duckdns.org/document/61888" TargetMode="External"/><Relationship Id="rIdf-kzcjabfezhcllwuvlfx" Type="http://schemas.openxmlformats.org/officeDocument/2006/relationships/hyperlink" Target="http://kodeks.duckdns.org/document/60487"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2026-09-23T02:55:06.521Z</dcterms:created>
  <dcterms:modified xsi:type="dcterms:W3CDTF">2026-09-23T02:55:06.521Z</dcterms:modified>
</cp:coreProperties>
</file>

<file path=docProps/custom.xml><?xml version="1.0" encoding="utf-8"?>
<Properties xmlns="http://schemas.openxmlformats.org/officeDocument/2006/custom-properties" xmlns:vt="http://schemas.openxmlformats.org/officeDocument/2006/docPropsVTypes"/>
</file>