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do9ecnzrlzf88zx76d7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22 июня 2001 года N 55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 31 мая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  Уголовно-процессуальный  кодекс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(Ведомости  Жогорку Кенеша Кыргызской Республики,   1999  г.,   N  10,</w:t>
      </w:r>
    </w:p>
    <w:p>
      <w:r>
        <w:rPr>
          <w:rFonts w:ascii="Arial" w:cs="Arial" w:eastAsia="Arial" w:hAnsi="Arial"/>
          <w:sz w:val="24"/>
          <w:szCs w:val="24"/>
        </w:rPr>
        <w:t xml:space="preserve">ст.442)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часть шестую  статьи  163 "Подследственность" изложить в следующей</w:t>
      </w:r>
    </w:p>
    <w:p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"(6)    По   уголовным   делам   о   преступлениях,    совершенных</w:t>
      </w:r>
    </w:p>
    <w:p>
      <w:r>
        <w:rPr>
          <w:rFonts w:ascii="Arial" w:cs="Arial" w:eastAsia="Arial" w:hAnsi="Arial"/>
          <w:sz w:val="24"/>
          <w:szCs w:val="24"/>
        </w:rPr>
        <w:t xml:space="preserve">военнослужащими,   а  также  призванными  на  сборы  военнообязанными,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следствие производится следователями военной прокуратуры".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  момента 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("Эркин-Тоо", за 29 июня 2001 года № 47).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подготовить и внести на  рассмотрение  Жогорку  Кенеша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предложения   о  приведении  законодательных   актов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 с настоящим Законом;</w:t>
      </w:r>
    </w:p>
    <w:p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9ecnzrlzf88zx76d75m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2026-09-23T00:23:06.311Z</dcterms:created>
  <dcterms:modified xsi:type="dcterms:W3CDTF">2026-09-23T00:23:06.311Z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