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anidreuyn9dkhfxolu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июня 2004 года № 179                                                                                                          Утверждено                                                     </w:t>
      </w:r>
      <w:hyperlink w:history="1" r:id="rIdoeginrsc0dg0dafgfbxw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марта 1996 года N УП-28                                 ПОЛОЖЕНИЕ           об Администрации Президента Кыргызской Республики     (В редакции Указов Президента КР от </w:t>
      </w:r>
      <w:hyperlink w:history="1" r:id="rIdl79qfv-qttzutspqdt_id">
        <w:r>
          <w:rPr>
            <w:rFonts w:ascii="Arial" w:cs="Arial" w:eastAsia="Arial" w:hAnsi="Arial"/>
            <w:color w:val="1D4ED8"/>
            <w:sz w:val="24"/>
            <w:szCs w:val="24"/>
            <w:u w:val="single"/>
          </w:rPr>
          <w:t xml:space="preserve">16 июля 1996 года N УП-237</w:t>
        </w:r>
      </w:hyperlink>
      <w:r>
        <w:rPr>
          <w:rFonts w:ascii="Arial" w:cs="Arial" w:eastAsia="Arial" w:hAnsi="Arial"/>
          <w:sz w:val="24"/>
          <w:szCs w:val="24"/>
        </w:rPr>
        <w:t xml:space="preserve">,      </w:t>
      </w:r>
      <w:hyperlink w:history="1" r:id="rIdxgo9mwq8_sda0wbwgwxx3">
        <w:r>
          <w:rPr>
            <w:rFonts w:ascii="Arial" w:cs="Arial" w:eastAsia="Arial" w:hAnsi="Arial"/>
            <w:color w:val="1D4ED8"/>
            <w:sz w:val="24"/>
            <w:szCs w:val="24"/>
            <w:u w:val="single"/>
          </w:rPr>
          <w:t xml:space="preserve">14 февраля 1997 года УП N 50</w:t>
        </w:r>
      </w:hyperlink>
      <w:r>
        <w:rPr>
          <w:rFonts w:ascii="Arial" w:cs="Arial" w:eastAsia="Arial" w:hAnsi="Arial"/>
          <w:sz w:val="24"/>
          <w:szCs w:val="24"/>
        </w:rPr>
        <w:t xml:space="preserve">, </w:t>
      </w:r>
      <w:hyperlink w:history="1" r:id="rId_hfvhltgedf7akybtinaq">
        <w:r>
          <w:rPr>
            <w:rFonts w:ascii="Arial" w:cs="Arial" w:eastAsia="Arial" w:hAnsi="Arial"/>
            <w:color w:val="1D4ED8"/>
            <w:sz w:val="24"/>
            <w:szCs w:val="24"/>
            <w:u w:val="single"/>
          </w:rPr>
          <w:t xml:space="preserve">12 апреля 1997 года УП N 101</w:t>
        </w:r>
      </w:hyperlink>
      <w:r>
        <w:rPr>
          <w:rFonts w:ascii="Arial" w:cs="Arial" w:eastAsia="Arial" w:hAnsi="Arial"/>
          <w:sz w:val="24"/>
          <w:szCs w:val="24"/>
        </w:rPr>
        <w:t xml:space="preserve">,        </w:t>
      </w:r>
      <w:hyperlink w:history="1" r:id="rId284zmi1qh7nrkdl39a18z">
        <w:r>
          <w:rPr>
            <w:rFonts w:ascii="Arial" w:cs="Arial" w:eastAsia="Arial" w:hAnsi="Arial"/>
            <w:color w:val="1D4ED8"/>
            <w:sz w:val="24"/>
            <w:szCs w:val="24"/>
            <w:u w:val="single"/>
          </w:rPr>
          <w:t xml:space="preserve">26 июня 1998 года УП N 209</w:t>
        </w:r>
      </w:hyperlink>
      <w:r>
        <w:rPr>
          <w:rFonts w:ascii="Arial" w:cs="Arial" w:eastAsia="Arial" w:hAnsi="Arial"/>
          <w:sz w:val="24"/>
          <w:szCs w:val="24"/>
        </w:rPr>
        <w:t xml:space="preserve">, </w:t>
      </w:r>
      <w:hyperlink w:history="1" r:id="rIdkl3aehpf-17qom3bpisiv">
        <w:r>
          <w:rPr>
            <w:rFonts w:ascii="Arial" w:cs="Arial" w:eastAsia="Arial" w:hAnsi="Arial"/>
            <w:color w:val="1D4ED8"/>
            <w:sz w:val="24"/>
            <w:szCs w:val="24"/>
            <w:u w:val="single"/>
          </w:rPr>
          <w:t xml:space="preserve">19 марта 1999 года УП N 77</w:t>
        </w:r>
      </w:hyperlink>
      <w:r>
        <w:rPr>
          <w:rFonts w:ascii="Arial" w:cs="Arial" w:eastAsia="Arial" w:hAnsi="Arial"/>
          <w:sz w:val="24"/>
          <w:szCs w:val="24"/>
        </w:rPr>
        <w:t xml:space="preserve">,       </w:t>
      </w:r>
      <w:hyperlink w:history="1" r:id="rIdjgrx5tijvx3njmjwfrd6s">
        <w:r>
          <w:rPr>
            <w:rFonts w:ascii="Arial" w:cs="Arial" w:eastAsia="Arial" w:hAnsi="Arial"/>
            <w:color w:val="1D4ED8"/>
            <w:sz w:val="24"/>
            <w:szCs w:val="24"/>
            <w:u w:val="single"/>
          </w:rPr>
          <w:t xml:space="preserve">28 апреля 1999 года УП N 115</w:t>
        </w:r>
      </w:hyperlink>
      <w:r>
        <w:rPr>
          <w:rFonts w:ascii="Arial" w:cs="Arial" w:eastAsia="Arial" w:hAnsi="Arial"/>
          <w:sz w:val="24"/>
          <w:szCs w:val="24"/>
        </w:rPr>
        <w:t xml:space="preserve">, </w:t>
      </w:r>
      <w:hyperlink w:history="1" r:id="rIdqjo8va3mlbvfnj7dbt93t">
        <w:r>
          <w:rPr>
            <w:rFonts w:ascii="Arial" w:cs="Arial" w:eastAsia="Arial" w:hAnsi="Arial"/>
            <w:color w:val="1D4ED8"/>
            <w:sz w:val="24"/>
            <w:szCs w:val="24"/>
            <w:u w:val="single"/>
          </w:rPr>
          <w:t xml:space="preserve">7 июля 1999 года УП N 165</w:t>
        </w:r>
      </w:hyperlink>
      <w:r>
        <w:rPr>
          <w:rFonts w:ascii="Arial" w:cs="Arial" w:eastAsia="Arial" w:hAnsi="Arial"/>
          <w:sz w:val="24"/>
          <w:szCs w:val="24"/>
        </w:rPr>
        <w:t xml:space="preserve">,       </w:t>
      </w:r>
      <w:hyperlink w:history="1" r:id="rId6calytxmdrfc6kvz-rjla">
        <w:r>
          <w:rPr>
            <w:rFonts w:ascii="Arial" w:cs="Arial" w:eastAsia="Arial" w:hAnsi="Arial"/>
            <w:color w:val="1D4ED8"/>
            <w:sz w:val="24"/>
            <w:szCs w:val="24"/>
            <w:u w:val="single"/>
          </w:rPr>
          <w:t xml:space="preserve">14 декабря 1999 года УП N 320</w:t>
        </w:r>
      </w:hyperlink>
      <w:r>
        <w:rPr>
          <w:rFonts w:ascii="Arial" w:cs="Arial" w:eastAsia="Arial" w:hAnsi="Arial"/>
          <w:sz w:val="24"/>
          <w:szCs w:val="24"/>
        </w:rPr>
        <w:t xml:space="preserve">, </w:t>
      </w:r>
      <w:hyperlink w:history="1" r:id="rIdane4bl5iajfkt79mji7oi">
        <w:r>
          <w:rPr>
            <w:rFonts w:ascii="Arial" w:cs="Arial" w:eastAsia="Arial" w:hAnsi="Arial"/>
            <w:color w:val="1D4ED8"/>
            <w:sz w:val="24"/>
            <w:szCs w:val="24"/>
            <w:u w:val="single"/>
          </w:rPr>
          <w:t xml:space="preserve">1 июня 2000 года УП N 142</w:t>
        </w:r>
      </w:hyperlink>
      <w:r>
        <w:rPr>
          <w:rFonts w:ascii="Arial" w:cs="Arial" w:eastAsia="Arial" w:hAnsi="Arial"/>
          <w:sz w:val="24"/>
          <w:szCs w:val="24"/>
        </w:rPr>
        <w:t xml:space="preserve">,      </w:t>
      </w:r>
      <w:hyperlink w:history="1" r:id="rIdzhoeghgjcmnqlgi9cp0hs">
        <w:r>
          <w:rPr>
            <w:rFonts w:ascii="Arial" w:cs="Arial" w:eastAsia="Arial" w:hAnsi="Arial"/>
            <w:color w:val="1D4ED8"/>
            <w:sz w:val="24"/>
            <w:szCs w:val="24"/>
            <w:u w:val="single"/>
          </w:rPr>
          <w:t xml:space="preserve">7 февраля 2001 года УП N 51</w:t>
        </w:r>
      </w:hyperlink>
      <w:r>
        <w:rPr>
          <w:rFonts w:ascii="Arial" w:cs="Arial" w:eastAsia="Arial" w:hAnsi="Arial"/>
          <w:sz w:val="24"/>
          <w:szCs w:val="24"/>
        </w:rPr>
        <w:t xml:space="preserve">, </w:t>
      </w:r>
      <w:hyperlink w:history="1" r:id="rIdtujwtkbw-0pwg-bxwemyq">
        <w:r>
          <w:rPr>
            <w:rFonts w:ascii="Arial" w:cs="Arial" w:eastAsia="Arial" w:hAnsi="Arial"/>
            <w:color w:val="1D4ED8"/>
            <w:sz w:val="24"/>
            <w:szCs w:val="24"/>
            <w:u w:val="single"/>
          </w:rPr>
          <w:t xml:space="preserve">23 августа 2001 года УП N 260</w:t>
        </w:r>
      </w:hyperlink>
      <w:r>
        <w:rPr>
          <w:rFonts w:ascii="Arial" w:cs="Arial" w:eastAsia="Arial" w:hAnsi="Arial"/>
          <w:sz w:val="24"/>
          <w:szCs w:val="24"/>
        </w:rPr>
        <w:t xml:space="preserve">,     </w:t>
      </w:r>
      <w:hyperlink w:history="1" r:id="rIdtdeffgdotmlljeqqggvtn">
        <w:r>
          <w:rPr>
            <w:rFonts w:ascii="Arial" w:cs="Arial" w:eastAsia="Arial" w:hAnsi="Arial"/>
            <w:color w:val="1D4ED8"/>
            <w:sz w:val="24"/>
            <w:szCs w:val="24"/>
            <w:u w:val="single"/>
          </w:rPr>
          <w:t xml:space="preserve">2 октября 2001 года УП N 283</w:t>
        </w:r>
      </w:hyperlink>
      <w:r>
        <w:rPr>
          <w:rFonts w:ascii="Arial" w:cs="Arial" w:eastAsia="Arial" w:hAnsi="Arial"/>
          <w:sz w:val="24"/>
          <w:szCs w:val="24"/>
        </w:rPr>
        <w:t xml:space="preserve">,</w:t>
      </w:r>
      <w:hyperlink w:history="1" r:id="rIdju1cetd9opmbg9pd_m5h7">
        <w:r>
          <w:rPr>
            <w:rFonts w:ascii="Arial" w:cs="Arial" w:eastAsia="Arial" w:hAnsi="Arial"/>
            <w:color w:val="1D4ED8"/>
            <w:sz w:val="24"/>
            <w:szCs w:val="24"/>
            <w:u w:val="single"/>
          </w:rPr>
          <w:t xml:space="preserve">16 февраля 2002 года № 43</w:t>
        </w:r>
      </w:hyperlink>
      <w:r>
        <w:rPr>
          <w:rFonts w:ascii="Arial" w:cs="Arial" w:eastAsia="Arial" w:hAnsi="Arial"/>
          <w:sz w:val="24"/>
          <w:szCs w:val="24"/>
        </w:rPr>
        <w:t xml:space="preserve">)                           I. Общие положения      1. Администрация Президента Кыргызской Республики  является  госу-дарственным органом Кыргызской Республики,  непосредственно подчиненнымПрезиденту Кыргызской Республики, обеспечивающим реализацию конституци-онных полномочий главы государства.     2. Правовую основу деятельности Администрации Президента  Кыргызс-кой  Республики  составляют Конституция и законы Кыргызской Республики,акты Президента Кыргызской Республики, а также настоящее Положение.     3. Положение об Администрации Президента Кыргызской Республики, ееструктура и штаты утверждаются Президентом Кыргызской Республики.               II. Основные задачи и функции Администрации                   Президента Кыргызской Республики      4. К  основным задачам Администрации Президента Кыргызской Респуб-лики относятся:  организационное, правовое, информационно-аналитическоеи  иное  обеспечение  деятельности  Президента Кыргызской Республики поосуществлению полномочий,  предусмотренных Конституцией и законами Кыр-гызской  Республики,  выработка и реализация предложений по обеспечениюглавой государства согласованного функционирования и взаимодействия го-сударственных  органов,  их  ответственности перед народом и выполнениесвязанных с этим заданий Президента Кыргызской Республики.     5. Для осуществления своих задач Администрация Президента Кыргызс-кой Республики выполняет следующие функции:     обеспечение информационно-аналитической  и  экспертной  работы  повнутри- и внешнеполитическим вопросам,  проблемам социально-экономичес-кой политики и межнационального согласия;  подготовка предложений и ре-комендаций, прогнозных материалов по стратегии развития Кыргызстана;     участие в выработке и реализации основных направлений внутренней ивнешней политики государства,  обеспечение контроля за  их  реализациейвсеми  государственными  органами Кыргызской Республики;  осуществлениемер по разъяснению внутренней и внешней политики,  проводимой Президен-том Кыргызской Республики;     контроль за исполнением решений Президента  Кыргызской  Республикивсеми государственными органами и должностными лицами;     обеспечение контроля Президента Кыргызской Республики за  деятель-ностью Правительства,  республиканских и местных органов исполнительнойвласти;     обеспечение проведения  единой государственной политики в экономи-ческой, социальной, политической и духовной сферах;     обеспечение проведения  единой государственной кадровой политики вреспубликанских и местных органах исполнительной власти,  других  госу-дарственных  органах;  подготовка  предложений по подбору и расстановкекадров для органов,  содержащихся за счет средств государственного бюд-жета, в том числе по формированию республиканского кадрового резерва;     обеспечение взаимодействия Президента Кыргызской Республики, Сове-та безопасности Кыргызской Республики,  других органов,  образуемых приПрезиденте Кыргызской Республики,  с палатами Жогорку Кенеша,  судебнойвластью, структурами  исполнительной власти,  органами местного самоуп-равления;     обеспечение проведения единой государственной политики в отношенииобщественных объединений;     обеспечение проведения единой правовой политики государства,  раз-работка и внедрение эффективной государственной системы правовой защитыинтересов граждан, их объединений, а также государства;     проведение экспертизы принятых палатами  Жогорку  Кенеша  законов,поступающих на  подпись  Президенту Кыргызской Республики,  и выработкапредложений по реализации Президентом Кыргызской Республики права зако-нодательной инициативы;     подготовка проектов  нормативных  актов,  принимаемых  ПрезидентомКыргызской Республики,  обеспечение  единообразного их применения всемигосударственными органами;     подготовка для рассмотрения Президентом Кыргызской Республики воп-росов принятия в гражданство Кыргызской Республики и  выхода  из  него,помилования, присвоения государственных наград, почетных званий и госу-дарственных премий,  высших воинских  званий,  дипломатических  рангов,классных чинов и иных специальных званий;     оформление и выпуск документов, подписанных Президентом КыргызскойРеспублики;     координация и организация протокольных мероприятий,  проводимых  сучастием Президента Кыргызской Республики;     осуществление других функций,  возлагаемых Президентом  КыргызскойРеспублики на Администрацию Президента Кыргызской Республики.                III. Полномочия Администрации Президента                         Кыргызской Республики      6. При осуществлении указанных в настоящем Положении функций Адми-нистрация Президента Кыргызской Республики вправе:     истребовать от государственных и иных органов и организаций, долж-ностных лиц любую необходимую информацию, в том числе секретную;     разрабатывать и осуществлять комплекс необходимых мер по  реализа-ции политики главы государства по защите суверенитета, национальной бе-зопасности и территориальной целостности Кыргызской Республики, обеспе-чению единства и преемственности государственной власти, согласованногофункционирования и взаимодействия всех государственных органов,  их от-ветственности перед народом;     осуществлять контроль за реализацией всеми государственными  орга-нами  основных  направлений внутренней и внешней политики,  исполнениемКонституции,  законов,  указов, распоряжений Президента Кыргызской Рес-публики;  проводить соответствующие проверки и принимать меры по устра-нению выявленных нарушений;     обеспечивать в  установленном  порядке применение соответствующимиорганами мер ответственности к должностным лицам, виновным в несоблюде-нии законов, иных актов законодательства Кыргызской Республики;     давать обязательные для исполнения всеми государственными и  инымиорганами  и организациями,  должностными лицами и гражданами КыргызскойРеспублики указания,  связанные с реализацией мероприятий, проводимых сучастием Президента Кыргызской Республики или организуемых по его пору-чению;     устанавливать единые правила подбора, расстановки и повышения ква-лификации кадров государственной службы,  аттестации служащих государс-твенных органов;     формировать резерв кадров для назначения на должности  руководите-лей государственных органов;     координировать деятельность государственных органов  при  осущест-влении реформ, разработке и принятии нормативных актов, направленных наих реализацию;     поручать государственным органам с учетом их компетенции разработ-ку проектов законов,  актов Президента Кыргызской Республики и проведе-ние их комплексной экспертизы;     осуществлять представительство интересов Президента при рассмотре-нии в палатах Жогорку Кенеша проектов законов,  представленных им в по-рядке законодательной инициативы;     давать официальное  толкование актов Президента Кыргызской Респуб-лики;     осуществлять издательскую работу по освещению деятельности  Прези-дента Кыргызской Республики;     устанавливать единые правила делопроизводства,  проводить проверкисоблюдения правил  делопроизводства  и при необходимости принимать мерыпо устранению нарушений, выявленных в государственных органах;     привлекать государственные и иные органы и организации к  проведе-нию мероприятий по выполнению поручений Президента Кыргызской Республи-ки;     осуществлять иные  полномочия,  указанные  в актах Президента Кыр-гызской Республики.     7. Администрация  Президента  Кыргызской  Республики вправе даватьпоручения государственным органам исполнительной власти и их  должност-ным лицам, органам местного самоуправления и другим органам и организа-циям независимо от их ведомственной подчиненности.  Поручения Админист-рации  Президента Кыргызской Республики обязательны для государственныхорганов,  должностных лиц и подлежат исполнению в семидневный  срок  содня их получения, если не установлен иной срок исполнения.     8. Правом давать  поручения  обладают  Руководитель  АдминистрацииПрезидента Кыргызской Республики,  заместитель Руководителя Администра-ции Президента и руководители структурных  подразделений  АдминистрацииПрезидента.                 IV. Сотрудники Администрации Президента                         Кыргызской Республики      9. Сотрудниками Администрации Президента Кыргызской Республики яв-ляются государственные  служащие,  назначаемые  Президентом  КыргызскойРеспублики  и Руководителем Администрации Президента Кыргызской Респуб-лики на должности,  предусмотренные штатным  расписанием  АдминистрацииПрезидента Кыргызской Республики.     10. Сотрудники Администрации Президента  Кыргызской  Республики  впределах компетенции,  определенной настоящим Положением, положениями осоответствующем структурном подразделении,  должностными инструкциями иуказаниями  руководства  Администрации,  являются представителями Адми-нистрации Президента в отношениях со всеми государственными,  иными ор-ганами и организациями, а также с гражданами.     11. Вопросы деятельности сотрудников Администрации Президента Кыр-гызской Республики,  не урегулированные настоящим Положением,  их функ-ции,  права и обязанности,  а также организация и условия  деятельностиопределяются  положениями  о соответствующих структурных подразделенияхАдминистрации Президента Кыргызской Республики,  другими актами  Прези-дента  Кыргызской Республики,  актами Руководителя Администрации Прези-дента и должностными инструкциями.                V. Руководство Администрацией Президента                         Кыргызской Республики      12. Администрацию Президента Кыргызской Республики возглавляет Ру-ководитель Администрации Президента Кыргызской Республики,  назначаемыйи освобождаемый от должности Президентом Кыргызской Республики.     Руководитель Администрации Президента Кыргызской Республики  рабо-тает под непосредственным руководством Президента Кыргызской Республикии осуществляет контрольные и распорядительные  функции,  обеспечивающиереализацию конституционных полномочий главы государства.     Руководитель Администрации  Президента Кыргызской Республики имеетзаместителя,  назначаемого и освобождаемого  от  должности  ПрезидентомКыргызской Республики. Заместитель Руководителя Администрации Президен-та Кыргызской Республики выполняет функции в соответствии с распределе-нием  обязанностей.  В отсутствие Руководителя Администрации ПрезидентаКыргызской Республики его обязанности исполняет заместитель Руководите-ля Администрации Президента Кыргызской Республики.     13. Руководитель Администрации Президента Кыргызской Республики:     координирует взаимодействие  всех подразделений Администрации Пре-зидента;     председательствует на заседаниях Коллегии Администрации ПрезидентаКыргызской Республики и подписывает ее решения;     обеспечивает подготовку предложений для Президента Кыргызской Рес-публики по вопросам внутренней и внешней политики;     устанавливает и  обеспечивает порядок допуска посетителей на приемк Президенту;     утверждает структуру и штатное расписание подразделений,  входящихв состав Администрации,  назначает на должность и освобождает от  долж-ности сотрудников  Администрации  Президента Кыргызской Республики,  заисключением должностных лиц, назначаемых Президентом Кыргызской Респуб-лики;     по вопросам,  входящим в компетенцию Администрации Президента, из-дает обязательные для исполнения распоряжения;     распоряжается финансовыми средствами в пределах сметы расходов Ад-министрации Президента Кыргызской Республики;     дает поручения руководителям органов исполнительной власти, другихгосударственных органов о подготовке материалов и предложений по вопро-сам,  находящимся на рассмотрении или в ведении  Президента  КыргызскойРеспублики  и  заслушивает отчеты об исполнении соответствующих поруче-ний;     привлекает должностных  лиц  и  работников  органов исполнительнойвласти, других государственных органов и иных организаций для участия вподготовке проектов указов и распоряжений Президента Кыргызской Респуб-лики, а также законопроектов, подлежащих направлению в Жогорку Кенеш поинициативе Президента Кыргызской Республики;     обеспечивает проведение комплексной экспертизы поступающих  проек-тов законов, указов и распоряжений Президента Кыргызской Республики;     запрашивает и получает от Правительства  Кыргызской  Республики  иего аппарата, министерств, административных ведомств, местных государс-твенных  администраций  и  иных органов и организаций информацию о ходевыполнения актов и поручений Президента Кыргызской Республики;     исполняет по  поручениям  Президента  Кыргызской  Республики  иныефункции.                 Руководители структурных подразделений      14. К руководителям структурных подразделений Администрации Прези-дента Кыргызской Республики относятся заведующие отделами АдминистрацииПрезидента,  а также должностные лица Администрации, назначаемые Прези-дентом Кыргызской Республики.     15. Руководитель структурного подразделения  возглавляет  деятель-ность  подразделения и представляет его в отношениях с руководством Ад-министрации, другими органами и должностными лицами, несет персональнуюответственность  за  выполнение  возложенных  на  подразделение задач ифункций и состояние трудовой дисциплины.     16. Руководитель структурного подразделения  Администрации  Прези-дента Кыргызской Республики:     определяет функциональные обязанности сотрудников подразделения;     вносит Руководителю Администрации Президента Кыргызской Республикипредставления  о  назначении  и  освобождении  от должности сотрудниковвозглавляемого им подразделения;     подписывает служебную документацию в пределах компетенции отдела;     вносит предложения о поощрении сотрудников,  применении к ним  мердисциплинарного взыскания.     17. Руководитель структурного подразделения  Администрации  Прези-дента вправе:     пользоваться любыми информационными банками данных,  имеющимися  враспоряжении государственных органов;     вести с государственными и негосударственными органами,  должност-ными лицами служебную переписку по вопросам, отнесенным к ведению соот-ветствующего структурного подразделения и Администрации Президента;     участвовать в  заседаниях (сессиях),  в том числе закрытых,  палатЖогорку Кенеша Кыргызской Республики, их комитетов, Правительства и егоПрезидиума, коллегий  министерств,  заседаниях  (совещаниях) иных цент-ральных органов и органов,  непосредственно подчиненных или подотчетныхПрезиденту Кыргызской Республики;     заслушивать информацию руководителей  государственных  органов  повопросам, входящим в компетенцию структурного подразделения;     вносить предложения по формированию повестки  дня  Коллегии  Адми-нистрации Президента Кыргызской Республики;     привлекать по согласованию с руководителями соответствующих  орга-нов  служащих  аппаратов палат Жогорку Кенеша,  судов,  Правительства кучастию в решении вопросов,  отнесенных к ведению Администрации  Прези-дента Кыргызской Республики и своего подразделения;     привлекать служащих министерств и иных центральных органов,  мест-ных государственных администраций, служащих органов местного самоуправ-ления, а также представителей других организаций, научно-исследователь-ских учреждений, ученых и специалистов, в том числе на договорной осно-ве,  к участию в решении вопросов,  отнесенных к ведению  АдминистрацииПрезидента Кыргызской Республики и своего подразделения;     истребовать у  государственных органов необходимую для осуществле-ния деятельности Администрации Президента Кыргызской Республики или со-ответствующего  подразделения информацию,  давать поручения в соответс-твии с пунктом 7 настоящего Положения;     использовать государственные системы связи и коммуникаций;     осуществлять иные полномочия,  предусмотренные настоящим Положени-ем,  положением  о соответствующем структурном подразделении или возло-женные на него Руководителем Администрации Президента  Кыргызской  Рес-публики.                    Коллегия Администрации Президента                         Кыргызской Республики      18. Для коллегиального обсуждения наиболее важных вопросов, входя-щих в компетенцию Администрации Президента Кыргызской Республики,  зас-лушивания информации и отчетов должностных  лиц  соответствующих  госу-дарственных органов по соблюдению законов республики,  исполнению актовПрезидента,  поручений Администрации Президента и Президента КыргызскойРеспублики, принятия организационных мер по устранению выявленных нару-шений образуется Коллегия Администрации Президента Кыргызской Республи-ки.     19. В состав Коллегии по должности входят Руководитель Администра-ции Президента Кыргызской Республики и его заместитель, первый помощник- пресс-секретарь Президента Кыргызской Республики, заведующие отделамиАдминистрации Президента Кыргызской Республики и заведующий секретариа-том Комиссии по государственным наградам при Президенте Кыргызской Рес-публики.     Заведующий общим отделом Администрации Президента Кыргызской  Рес-публики является секретарем Коллегии.     20. Коллегия рассматривает вопросы,  вносимые Руководителем  Адми-нистрации Президента, заместителем Руководителя Администрации Президен-та Кыргызской Республики и руководителями структурных подразделений.     21. Заседания Коллегии Администрации Президента Кыргызской Респуб-лики проводятся не реже одного раза в месяц под председательством Руко-водителя Администрации.  Решения Коллегии принимаются простым большинс-твом голосов при условии присутствия на заседании не менее двух  третейчленов Коллегии.     22. Коллегия выносит решения по вопросам:     выработки проектов Указов Президента Кыргызской Республики по наи-более важным вопросам,  регулирующим политико-правовые и социально-эко-номические отношения;     обеспечения взаимодействия и координации деятельности органов  го-сударственной власти с выработкой рекомендаций для Президента;     образования, упразднения и реорганизации государственных  органов,отнесенных  к ведению Президента Конституцией Кыргызской Республики,  атакже непосредственно подчиненных и подотчетных главе государства с вы-работкой рекомендаций для Президента;     образования, упразднения и реорганизации государственных  органов,отнесенных  к ведению Правительства Кыргызской Республики,  а также не-посредственно подчиненных и подотчетных Премьер-министру, с направлени-ем рекомендаций Премьер-министру для обязательного рассмотрения;     освобождения от должности руководителей  государственных  органов,принятие  решений  о назначении и освобождении которых в соответствии сКонституцией Кыргызской Республики и законодательством входит в  компе-тенцию Президента Кыргызской Республики, с подготовкой соответствующегопроекта Указа Президента;     освобождения от  должности  руководителей государственных органов,назначаемых и освобождаемых  Правительством  Кыргызской  Республики,  снаправлением  его Премьер-министру Кыргызской Республики для рассмотре-ния;    применения дисциплинарных  взысканий  в отношении должностных лицорганов   исполнительной   власти   и   исполнительно-распорядительныхорганов местного самоуправления.     23. Коллегия  в  пределах полномочий Администрации Президента Кыр-гызской Республики вправе своим решением давать поручение:     Аппарату Правительства;     министерствам и иным центральным органам исполнительной власти;     местным государственным администрациям;     органам местного самоуправления в пределах,  предусмотренных зако-ном.                 VI. Структура Администрации Президента                         Кыргызской Республики      24. Администрация  Президента  Кыргызской  Республики  состоит  издолжностных лиц и структурных  подразделений,  осуществляющих  функции,возложенные на них Президентом Кыргызской Республики.     25. В  состав  Администрации Президента Кыргызской Республики вхо-дят:     Государственный секретарь Кыргызской Республики;     Руководитель Администрации Президента Кыргызской Республики;     заместитель Руководителя  Администрации Президента Кыргызской Рес-публики;     советники Президента Кыргызской Республики;     помощники Президента Кыргызской Республики;     секретарь Совета безопасности Кыргызской Республики;     полномочный представитель Президента Кыргызской Республики в Зако-нодательном собрании Жогорку Кенеша Кыргызской Республики;     полномочный представитель Президента Кыргызской Республики в  Соб-рании народных представителей Жогорку Кенеша Кыргызской Республики;     пресс-секретарь Президента Кыргызской Республики;     пресс-служба Президента Кыргызской Республики;     помощник Государственного секретаря Кыргызской Республики;     помощник Руководителя Администрации Президента Кыргызской  Респуб-лики;     секретариат Совета безопасности Кыргызской Республики;     отдел организационной работы и политики государственного  управле-ния;     отдел внешней политики;     отдел экономической политики;     отдел социальной политики;     отдел по делам обороны и безопасности;     юридический отдел;     секретариат Комиссии  по  государственным  наградам при ПрезидентеКыргызской Республики;     секретариат Комиссии  по  делам образования и науки при ПрезидентеКыргызской Республики;     секретариат Комиссии  по  вопросам помилования при Президенте Кыр-гызской Республики;     секретариат Национального совета по вопросам женщин,  семьи и ген-дерному развитию при Президенте Кыргызской Республики;     общий отдел.     26. Структурные подразделения Администрации Президента  КыргызскойРеспублики действуют на основании настоящего Положения, а также положе-ний о соответствующих структурных подразделениях,  утверждаемых  Прези-дентом Кыргызской Республики.                           VII. Иные положения      27. Администрация Президента Кыргызской Республики обладает стату-сом юридического лица,  имеет печать  с  изображением  Государственногогерба Кыргызской Республики и своим наименованием.     28. Смета расходов Администрации Президента Кыргызской  Республикиутверждается Президентом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zntlfmx70pldpvntt1x">
      <w:r>
        <w:rPr>
          <w:rFonts w:ascii="Arial" w:cs="Arial" w:eastAsia="Arial" w:hAnsi="Arial"/>
          <w:color w:val="132D3F"/>
          <w:sz w:val="16"/>
          <w:szCs w:val="16"/>
          <w:u w:val="single"/>
        </w:rPr>
        <w:t xml:space="preserve">dalil.kg/document/46374</w:t>
      </w:r>
    </w:hyperlink>
  </w:p>
  <w:p>
    <w:pPr>
      <w:spacing w:after="0" w:before="40"/>
      <w:jc w:val="center"/>
    </w:pPr>
    <w:hyperlink w:history="1" r:id="rIdmdnjkmoeyi4lnxkxkzp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nidreuyn9dkhfxoluc" Type="http://schemas.openxmlformats.org/officeDocument/2006/relationships/hyperlink" Target="https://dalil.kg/document/4145" TargetMode="External"/><Relationship Id="rIdoeginrsc0dg0dafgfbxwy" Type="http://schemas.openxmlformats.org/officeDocument/2006/relationships/hyperlink" Target="https://dalil.kg/document/46373" TargetMode="External"/><Relationship Id="rIdl79qfv-qttzutspqdt_id" Type="http://schemas.openxmlformats.org/officeDocument/2006/relationships/hyperlink" Target="https://dalil.kg/document/46566" TargetMode="External"/><Relationship Id="rIdxgo9mwq8_sda0wbwgwxx3" Type="http://schemas.openxmlformats.org/officeDocument/2006/relationships/hyperlink" Target="https://dalil.kg/document/46084" TargetMode="External"/><Relationship Id="rId_hfvhltgedf7akybtinaq" Type="http://schemas.openxmlformats.org/officeDocument/2006/relationships/hyperlink" Target="https://dalil.kg/document/46124" TargetMode="External"/><Relationship Id="rId284zmi1qh7nrkdl39a18z" Type="http://schemas.openxmlformats.org/officeDocument/2006/relationships/hyperlink" Target="https://dalil.kg/document/2764" TargetMode="External"/><Relationship Id="rIdkl3aehpf-17qom3bpisiv" Type="http://schemas.openxmlformats.org/officeDocument/2006/relationships/hyperlink" Target="https://dalil.kg/document/3063" TargetMode="External"/><Relationship Id="rIdjgrx5tijvx3njmjwfrd6s" Type="http://schemas.openxmlformats.org/officeDocument/2006/relationships/hyperlink" Target="https://dalil.kg/document/3102" TargetMode="External"/><Relationship Id="rIdqjo8va3mlbvfnj7dbt93t" Type="http://schemas.openxmlformats.org/officeDocument/2006/relationships/hyperlink" Target="https://dalil.kg/document/3155" TargetMode="External"/><Relationship Id="rId6calytxmdrfc6kvz-rjla" Type="http://schemas.openxmlformats.org/officeDocument/2006/relationships/hyperlink" Target="https://dalil.kg/document/3314" TargetMode="External"/><Relationship Id="rIdane4bl5iajfkt79mji7oi" Type="http://schemas.openxmlformats.org/officeDocument/2006/relationships/hyperlink" Target="https://dalil.kg/document/2304" TargetMode="External"/><Relationship Id="rIdzhoeghgjcmnqlgi9cp0hs" Type="http://schemas.openxmlformats.org/officeDocument/2006/relationships/hyperlink" Target="https://dalil.kg/document/2051" TargetMode="External"/><Relationship Id="rIdtujwtkbw-0pwg-bxwemyq" Type="http://schemas.openxmlformats.org/officeDocument/2006/relationships/hyperlink" Target="https://dalil.kg/document/3506" TargetMode="External"/><Relationship Id="rIdtdeffgdotmlljeqqggvtn" Type="http://schemas.openxmlformats.org/officeDocument/2006/relationships/hyperlink" Target="https://dalil.kg/document/3532" TargetMode="External"/><Relationship Id="rIdju1cetd9opmbg9pd_m5h7" Type="http://schemas.openxmlformats.org/officeDocument/2006/relationships/hyperlink" Target="https://dalil.kg/document/366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zntlfmx70pldpvntt1x" Type="http://schemas.openxmlformats.org/officeDocument/2006/relationships/hyperlink" Target="https://dalil.kg/document/46374" TargetMode="External"/><Relationship Id="rIdmdnjkmoeyi4lnxkxkzp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2026-09-24T04:33:22.067Z</dcterms:created>
  <dcterms:modified xsi:type="dcterms:W3CDTF">2026-09-24T04:33:22.067Z</dcterms:modified>
</cp:coreProperties>
</file>

<file path=docProps/custom.xml><?xml version="1.0" encoding="utf-8"?>
<Properties xmlns="http://schemas.openxmlformats.org/officeDocument/2006/custom-properties" xmlns:vt="http://schemas.openxmlformats.org/officeDocument/2006/docPropsVTypes"/>
</file>