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               (В соответствии с Указом Президента КР                </w:t>
      </w:r>
      <w:hyperlink w:history="1" r:id="rIdxqmoimj18chub6ws_6x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августа 2002 года №202</w:t>
        </w:r>
      </w:hyperlink>
      <w:r>
        <w:rPr>
          <w:rFonts w:ascii="Arial" w:cs="Arial" w:eastAsia="Arial" w:hAnsi="Arial"/>
          <w:sz w:val="24"/>
          <w:szCs w:val="24"/>
        </w:rPr>
        <w:t xml:space="preserve">)  г.Бишкек, Дом Правительстваот 20 марта 1996 года УП N 104                  УКАЗ ПРЕЗИДЕНТА КЫРГЫЗСКОЙ РЕСПУБЛИКИ                     О Государственном агентстве по                 землеустройству и земельным ресурсам                при Правительстве Кыргызской Республики      В целях  совершенствования  землеустроительных работ,  ведения зе-мельного кадастра, мониторинга земель и регулирования земельно-правовыхотношений, а также усиления государственного контроля за использованиеми охраной земельных ресурсов постановляю:     1. Образовать  Государственное  агентство по землеустройству и зе-мельным ресурсам при Правительстве Кыргызской Республики.     2. Передать  в ведение вновь образованного Государственного агент-ства по землеустройству и земельным ресурсам при Правительстве Кыргызс-кой  Республики Кыргызский государственный проектный институт по земле-устройству ("Кыргызгипрозем") Министерства сельского хозяйства и продо-вольствия  с его структурными подразделениями и подведомственными орга-низациями на местах.     3. Правительству  Кыргызской Республики в месячный срок решить ор-ганизационные вопросы, связанные с образованием Государственного агент-ства по землеустройству и земельным ресурсам при Правительстве Кыргызс-кой Республики.     4. Контроль за исполнением настоящего Указа возложить на отдел аг-рарной политики Администрации Президента Кыргызской Республики.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obpzxbth_ogllokmm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dalil.kg/document/46441</w:t>
      </w:r>
    </w:hyperlink>
  </w:p>
  <w:p>
    <w:pPr>
      <w:spacing w:after="0" w:before="40"/>
      <w:jc w:val="center"/>
    </w:pPr>
    <w:hyperlink w:history="1" r:id="rIdbrzlrisxmy2dczoytzk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moimj18chub6ws_6xt0" Type="http://schemas.openxmlformats.org/officeDocument/2006/relationships/hyperlink" Target="https://dalil.kg/document/38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obpzxbth_ogllokmmub" Type="http://schemas.openxmlformats.org/officeDocument/2006/relationships/hyperlink" Target="https://dalil.kg/document/46441" TargetMode="External"/><Relationship Id="rIdbrzlrisxmy2dczoytzk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2026-09-25T05:42:01.006Z</dcterms:created>
  <dcterms:modified xsi:type="dcterms:W3CDTF">2026-09-25T05:42:01.006Z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