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yjprj_g2hhgkdnrb3ug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10 марта 1999 года УП N 68                                                     Утверждено                                                 </w:t>
      </w:r>
      <w:hyperlink w:history="1" r:id="rIdg9bgwxmxott1gocaqbuz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мая 1996 года N УП-171                                ПОЛОЖЕНИЕ                   об аттестации судей местных судов                         Кыргызской Республики                           I. Общие положения      1. Аттестация судей местных судов Кыргызской Республики проводитсяв целях формирования реального судейского корпуса,  укрепления  местныхсудов  республики  компетентными  юристами,  достойными высокого званиясудьи и способными квалифицированно осуществлять правосудие, для после-дующего назначения Президентом Кыргызской Республики на должности пред-седателей,  их заместителей и судей местных судов Кыргызской Республикив соответствии с Конституцией Кыргызской Республики.     2. Аттестацию проходят председатели,  их заместители и судьи мест-ных судов Кыргызской Республики,  а также лица, вновь и впервые претен-дующие на должность судьи.     3. Аттестация  судей  местных  судов осуществляется Аттестационнойкомиссией судей местных судов Кыргызской Республики (далее - Аттестаци-онная  комиссия)  в  соответствии с настоящим Положением,  утверждаемымПрезидентом Кыргызской Республики.  Аттестационная комиссия учреждаетсяи сроки ее работы устанавливаются Президентом Кыргызской Республики.     4. В состав Аттестационной комиссии входят: председатели Конститу-ционного,  Верховного и Высшего Арбитражного судов Кыргызской Республи-ки, двое судей Верховного суда Кыргызской Республики, один судья Высше-го Арбитражного суда Кыргызской Республики,  по одному представителю отПрезидента и Правительства Кыргызской Республики, а также ученый-юрист.     Председательствуют на заседаниях Аттестационной комиссии поочеред-но ее члены.     5. Члены  Аттестационной комиссии на время ее работы освобождаютсяот выполнения своих служебных  обязанностей  с  сохранением  заработнойплаты.     6. Аттестационная комиссия ежегодно отчитывается  о  своей  работеперед Президентом Кыргызской Республики.     7. Материально-техническое обеспечение работы  Аттестационной  ко-миссии осуществляет Администрация Президента Кыргызской Республики.                    II. Порядок проведения аттестации      8. Материалы,  характеризующие  претендента  на  должность  судьи,комплектуются секретариатом Аттестационной комиссии.     Каждый гражданин  Кыргызской  Республики  отвечающий  требованиям,предъявляемым к кандидату на должность судьи местного суда, имеет правообратиться  в  секретариат  с заявлением о рассмотрении его кандидатурыАттестационной комиссией.     Указанные материалы должны содержать:     1) заявление лица, претендующего на должность судьи;     2) выписку из трудовой книжки;     3) копию паспорта, свидетельствующего о возрасте аттестуемого;     4) диплом  о высшем юридическом образовании с полным курсом обуче-ния в юридическом высшем учебном заведении;     5) характеристику с предыдущего места работы;     6) автобиографию;     7) личный листок по учету кадров;     8) медицинское заключение о состоянии здоровья;     9) справку  из  информационного центра Министерства внутренних делКыргызской Республики об отсутствии судимости аттестуемого;     10) другие материалы, характеризующие аттестуемого.     В отношении судьи,  претендующего на назначение на следующий срок,дополнительно должны быть приложены имеющиеся к дню аттестации:     - данные за время предыдущей работы,  отражающие количество и  ка-чество рассмотренных дел;     - материалы о соблюдении законности и сроков при рассмотрении  су-дебных дел;     - решения квалификационной коллегии по дисциплинарным делам;     - частные определения,  замечания и письма вышестоящего суда, нап-равленные в адрес аттестуемого судьи;     - результаты проверок жалоб на действия аттестуемого судьи;     - другие данные, относящиеся к его профессиональной деятельности.     9. Аттестуемый должен быть ознакомлен с представленной на него ха-рактеристикой и всеми материалами до  начала  заседания  Аттестационнойкомиссии.     10. Подготовка заседания  Аттестационной  комиссии  обеспечиваетсяпредседательствующим.     11. Аттестационная комиссия имеет  право  запрашивать  необходимуюдля  осуществления  своих  полномочий информацию от руководителей госу-дарственных органов, общественных организаций, а также должностных лиц,граждан и приглашать их на свои заседания.     12. Аттестационная комиссия вправе при  необходимости  истребоватьдополнительные документы и материалы.     13. Аттестационная комиссия путем проведения экзамена по  установ-ленному перечню вопросов,  позволяющему выяснить знание норм материаль-ного и процессуального  законодательства,  определяет  профессиональнуюподготовленность аттестуемого.  Перечень вопросов утверждается Аттеста-ционной комиссией.     14. Аттестация  проводится в присутствии аттестуемого.  При неявкеаттестуемого без уважительных причин Аттестационная комиссия вправе  непроводить аттестацию.     15. Аттестация начинается с доклада  председательствующего.  Затемзаслушиваются  аттестуемый,  приглашенные  на  заседание комиссии лица,исследуются необходимые документы и материалы. Члены Аттестационной ко-миссии вправе задавать в процессе аттестации вопросы аттестуемому.     16. На заседании Аттестационной комиссии ведется протокол, в кото-ром указываются:  время и место заседания, состав Аттестационной комис-сии, фамилия, инициалы и должностное положение аттестуемого, результатыаттестации,  краткое  содержание выступлений приглашенных и принимаемоекомиссией решение.                  III. Решение Аттестационной комиссии      17. Аттестационная комиссия принимает решение по  результатам  ат-тестации  (экзамена)  в  зависимости от уровня профессиональных знаний,опыта и качества работы, морально-деловых качеств аттестуемого.     18. Решение  Аттестационной  комиссии  принимается  коллегиально всоставе не менее двух третей членов комиссии простым большинством голо-сов.     19. Решение Аттестационной комиссии принимается в  отсутствие  ат-тестуемого и приглашенных лиц.     20. Вывод Аттестационной комиссии оформляется решением и  подписы-вается председательствующим и членами комиссии.     21. Результаты аттестации сообщаются аттестуемому сразу  же  послеголосования.  Аттестуемому по его просьбе может быть выдано решение Ат-тестационной комиссии.     22. Неаттестованное  Аттестационной комиссией лицо может экзамено-ваться вторично не ранее чем через год.                      IV. Заключительные положения      23. Аттестационная комиссия в отношении аттестованного лица прини-мает решение о возможности назначения его судьей местного суда.     Аттестованное лицо включается в резерв кадров для замещения  долж-ностей судей местных судов Кыргызской Республики.     24. Отрицательное решение Аттестационной комиссии в отношении  ли-ца, занимающего должность председателя, его заместителя или судьи мест-ного суда,  является основанием для его освобождения от должности в со-ответствии с пунктом 1 статьи 81 Конституции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ricofrqpcywoi-pbbez">
      <w:r>
        <w:rPr>
          <w:rFonts w:ascii="Arial" w:cs="Arial" w:eastAsia="Arial" w:hAnsi="Arial"/>
          <w:color w:val="132D3F"/>
          <w:sz w:val="16"/>
          <w:szCs w:val="16"/>
          <w:u w:val="single"/>
        </w:rPr>
        <w:t xml:space="preserve">dalil.kg/document/46517</w:t>
      </w:r>
    </w:hyperlink>
  </w:p>
  <w:p>
    <w:pPr>
      <w:spacing w:after="0" w:before="40"/>
      <w:jc w:val="center"/>
    </w:pPr>
    <w:hyperlink w:history="1" r:id="rIdrzvteapppi0w0_6oado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jprj_g2hhgkdnrb3ugp" Type="http://schemas.openxmlformats.org/officeDocument/2006/relationships/hyperlink" Target="https://dalil.kg/document/3052" TargetMode="External"/><Relationship Id="rIdg9bgwxmxott1gocaqbuzo" Type="http://schemas.openxmlformats.org/officeDocument/2006/relationships/hyperlink" Target="https://dalil.kg/document/46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ricofrqpcywoi-pbbez" Type="http://schemas.openxmlformats.org/officeDocument/2006/relationships/hyperlink" Target="https://dalil.kg/document/46517" TargetMode="External"/><Relationship Id="rIdrzvteapppi0w0_6oado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2026-09-25T14:04:50.696Z</dcterms:created>
  <dcterms:modified xsi:type="dcterms:W3CDTF">2026-09-25T14:04:50.696Z</dcterms:modified>
</cp:coreProperties>
</file>

<file path=docProps/custom.xml><?xml version="1.0" encoding="utf-8"?>
<Properties xmlns="http://schemas.openxmlformats.org/officeDocument/2006/custom-properties" xmlns:vt="http://schemas.openxmlformats.org/officeDocument/2006/docPropsVTypes"/>
</file>