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8plmpov7psfo1mgb1fx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г.Бишкек, Дом Правительства от 24 октября 1996 года N УП-309                  УКАЗ ПРЕЗИДЕНТА КЫРГЫЗСКОЙ РЕСПУБЛИКИ            О мерах по дальнейшему совершенствованию местного                самоуправления в Кыргызской Республике     В    целях   дальнейшего   укрепления   основ   народовластия    исовершенствования   местного   самоуправления,    реализации    задач,выдвинутых  на  II  республиканском совещании  глав  органов  местногосамоуправления,  постановляю:    1. Утвердить  Примерный </w:t>
      </w:r>
      <w:hyperlink w:history="1" r:id="rIdfmqwp2oyz0kv5y6vqdrki">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(Айыл мыйзамы) местного сообщества и</w:t>
      </w:r>
      <w:hyperlink w:history="1" r:id="rIdmdxt64bf0b_1fkg_vb88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сельском  курултае,  принятые  на  II  республиканскомсовещании глав органов местного самоуправления (прилагаются).    2. Рекомендовать сельским и поселковым кенешам  местных  сообществна  основе  Примерного устава (Айыл мыйзамы) разработать,  обсудить  ипринять на сельских курултаях свои уставы (Айыл мыйзамы).    3.  Установить,   что  устав  (Айыл мыйзамы)  местного  сообществаявляется основным законом внутренней жизни сообщества и обязателен дляего членов,  а  также органов самоуправления местного сообщества и  ихдолжностных лиц.    4.  В  устав  (Айыл  мыйзамы) не могут  быть  включены  положения,подрывающие  суверенитет  и территориальную  целостность  государства,разжигающие  межнациональную рознь, умаляющие или отменяющие  права  исвободы  человека,  закрепленные в Конституции  и  законах  КыргызскойРеспублики.    5.  Председателям  районных, городских кенешев,  главам  районных,городских  государственных администраций создать  районные,  городскиештабы  по   подготовке  и проведению сельских курултаев и осуществлятьконтроль за:    - созданием  при  каждом  сельском и поселковом кенеше специальнойкомиссии по подготовке проекта устава местного сообщества;    - установлением  нормы  представительства  членов  сообщества  дляучастия  в  сельском курултае с учетом особенностей каждого  сельскогои поселкового кенеша;    - организацией и проведением обсуждения проектов  уставов  местныхсообществ  на  собраниях и сходах населения по  месту  жительства,   спривлечением   депутатов  районных  и  городских   кенешев,    органовтерриториального     общественного   самоуправления,     руководителейрайонных и городских организаций, учреждений.    6. Главам государственных администраций областей - губернаторам:    -   создать  экспертные  комиссии  при  областных  государственныхадминистрациях    и   обеспечить  проведение  юридической   экспертизыпроектов уставов местных сообществ на предмет соответствия Конституциии  законам Кыргызской Республики;    -  обеспечить  проведение  регистрации  принятых  уставов  местныхсообществ в областных государственных администрациях.    7.    Председателям    областных   кенешев   осуществлять    общееорганизационно-методическое  руководство за разработкой,   обсуждениеми  принятием  уставов  местных сообществ,  активно  привлекая  к  этойработе    депутатов   областных   кенешев,   руководителей   областныхорганизаций и учреждений.    8.  Утвердить  </w:t>
      </w:r>
      <w:hyperlink w:history="1" r:id="rIdkkp3ipqbccojid3ozrsfj">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Ассоциации органов  местного  самоуправленияКыргызской  Республики, принятый на II республиканском совещании  главорганов местного самоуправления (прилагается).    9. Правительству Кыргызской Республики:    - к 1 января 1997 года подготовить с учетом предложений Ассоциацииорганов   местного самоуправления Кыргызской Республики и  представитьна  рассмотрение  Президента Кыргызской Республики  проект   Программыгосударственной  поддержки  местного самоуправления,  в котором должныбыть определены меры финансового и организационного,  методического  иправового  характера,  а  также  по  созданию  системы  подготовки   иповышения квалификации кадров для органов местного самоуправления;    -    определить   задачи   министерств,    ведомств   и    местныхгосударственных   администраций  в  условиях   осуществления   реформыместного  самоуправления с учетом оптимального сочетания централизациии  децентрализации  в  управлении  экономикой  и  социально-культурнойсферой;    -   совместно   с   Ассоциацией  органов  местного  самоуправленияКыргызской  Республики к 1 января 1997 года подготовить  и  внести  нарассмотрение   Президента   Кыргызской  Республики   проект   Основныхнаправлений  реформы местного самоуправления на 1997  год,  в  которомдолжны  быть  определены   меры   по   проведению  реформы  на  уровнегородов,  районов и областей республики.    10. В связи с созданием Ассоциации органов местного самоуправленияКыргызской Республики признать утратившими силу:    абзац первый  пункта  2  </w:t>
      </w:r>
      <w:hyperlink w:history="1" r:id="rIdwtjzlbuxzfj2qjp5ej4g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"Ореформе местного самоуправления" от 18 августа 1994 года N УП-188;    </w:t>
      </w:r>
      <w:hyperlink w:history="1" r:id="rIdte2_27kdgrcutqut7mkt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составе  Комиссии  пореформе местного самоуправления" от 22 августа 1994 года N УП-190.    11. Контроль  за  исполнением  настоящего Указа возложить на отделместного    самоуправления   Администрации    Президента    КыргызскойРеспублики.    12. Настоящий Указ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glg-pbt8y3gscybzm2h">
      <w:r>
        <w:rPr>
          <w:rFonts w:ascii="Arial" w:cs="Arial" w:eastAsia="Arial" w:hAnsi="Arial"/>
          <w:color w:val="132D3F"/>
          <w:sz w:val="16"/>
          <w:szCs w:val="16"/>
          <w:u w:val="single"/>
        </w:rPr>
        <w:t xml:space="preserve">dalil.kg/document/46616</w:t>
      </w:r>
    </w:hyperlink>
  </w:p>
  <w:p>
    <w:pPr>
      <w:spacing w:after="0" w:before="40"/>
      <w:jc w:val="center"/>
    </w:pPr>
    <w:hyperlink w:history="1" r:id="rIdpqhv0l5wtbflrxmo4dz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8plmpov7psfo1mgb1fx2" Type="http://schemas.openxmlformats.org/officeDocument/2006/relationships/hyperlink" Target="https://dalil.kg/document/3895" TargetMode="External"/><Relationship Id="rIdfmqwp2oyz0kv5y6vqdrki" Type="http://schemas.openxmlformats.org/officeDocument/2006/relationships/hyperlink" Target="https://dalil.kg/document/46617" TargetMode="External"/><Relationship Id="rIdmdxt64bf0b_1fkg_vb88n" Type="http://schemas.openxmlformats.org/officeDocument/2006/relationships/hyperlink" Target="https://dalil.kg/document/46618" TargetMode="External"/><Relationship Id="rIdkkp3ipqbccojid3ozrsfj" Type="http://schemas.openxmlformats.org/officeDocument/2006/relationships/hyperlink" Target="https://dalil.kg/document/46619" TargetMode="External"/><Relationship Id="rIdwtjzlbuxzfj2qjp5ej4gn" Type="http://schemas.openxmlformats.org/officeDocument/2006/relationships/hyperlink" Target="https://dalil.kg/document/47256" TargetMode="External"/><Relationship Id="rIdte2_27kdgrcutqut7mktj" Type="http://schemas.openxmlformats.org/officeDocument/2006/relationships/hyperlink" Target="https://dalil.kg/document/4725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glg-pbt8y3gscybzm2h" Type="http://schemas.openxmlformats.org/officeDocument/2006/relationships/hyperlink" Target="https://dalil.kg/document/46616" TargetMode="External"/><Relationship Id="rIdpqhv0l5wtbflrxmo4dz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2026-09-24T02:31:15.037Z</dcterms:created>
  <dcterms:modified xsi:type="dcterms:W3CDTF">2026-09-24T02:31:15.037Z</dcterms:modified>
</cp:coreProperties>
</file>

<file path=docProps/custom.xml><?xml version="1.0" encoding="utf-8"?>
<Properties xmlns="http://schemas.openxmlformats.org/officeDocument/2006/custom-properties" xmlns:vt="http://schemas.openxmlformats.org/officeDocument/2006/docPropsVTypes"/>
</file>