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 от 29 октября 1996 года N УП-311                  УКАЗ ПРЕЗИДЕНТА КЫРГЫЗСКОЙ РЕСПУБЛИКИ                        Об утверждении Положения             о Национальной гвардии Кыргызской Республики     1.   Утвердить   </w:t>
      </w:r>
      <w:hyperlink w:history="1" r:id="rIdfdnabtjmri-bz0fdtkxn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  Национальной   гвардии   КыргызскойРеспублики (прилагается).    2.   Признать   утратившими  силу  указы   Президента   КыргызскойРеспублики "Об утверждении Положения о Национальной гвардии РеспубликиКыргызстан"  от  8 декабря 1992 года N 367 и "О внесении  изменений  идополнений в Указ  Президента  Кыргызской Республики от 8 декабря 1992года N 367" от </w:t>
      </w:r>
      <w:hyperlink w:history="1" r:id="rIdq9lbv5t3brnvl8yply6s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апреля 1994 года N 58</w:t>
        </w:r>
      </w:hyperlink>
      <w:r>
        <w:rPr>
          <w:rFonts w:ascii="Arial" w:cs="Arial" w:eastAsia="Arial" w:hAnsi="Arial"/>
          <w:sz w:val="24"/>
          <w:szCs w:val="24"/>
        </w:rPr>
        <w:t xml:space="preserve">.     Президент Кыргызской Республики                        А.Акаев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8kganwdnksdrtltqusw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dalil.kg/document/46621</w:t>
      </w:r>
    </w:hyperlink>
  </w:p>
  <w:p>
    <w:pPr>
      <w:spacing w:after="0" w:before="40"/>
      <w:jc w:val="center"/>
    </w:pPr>
    <w:hyperlink w:history="1" r:id="rId0unneu0kwt1ha66dbcfn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dnabtjmri-bz0fdtkxnq" Type="http://schemas.openxmlformats.org/officeDocument/2006/relationships/hyperlink" Target="https://dalil.kg/document/46622" TargetMode="External"/><Relationship Id="rIdq9lbv5t3brnvl8yply6sh" Type="http://schemas.openxmlformats.org/officeDocument/2006/relationships/hyperlink" Target="https://dalil.kg/document/4712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8kganwdnksdrtltquswf" Type="http://schemas.openxmlformats.org/officeDocument/2006/relationships/hyperlink" Target="https://dalil.kg/document/46621" TargetMode="External"/><Relationship Id="rId0unneu0kwt1ha66dbcfn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2026-09-28T01:27:28.904Z</dcterms:created>
  <dcterms:modified xsi:type="dcterms:W3CDTF">2026-09-28T01:27:28.904Z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