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hvvwtgdwzctodwjnrte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28 июня 2001 года N 62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5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   1999  г.,   N  10,</w:t>
      </w:r>
    </w:p>
    <w:p>
      <w:r>
        <w:rPr>
          <w:rFonts w:ascii="Arial" w:cs="Arial" w:eastAsia="Arial" w:hAnsi="Arial"/>
          <w:sz w:val="24"/>
          <w:szCs w:val="24"/>
        </w:rPr>
        <w:t xml:space="preserve">ст.442)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  Абзац  первый  части  первой статьи 28  изложить  в 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Уголовное дело не может быть возбуждено,  а возбужденное дело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 прекращению:".</w:t>
      </w:r>
    </w:p>
    <w:p>
      <w:r>
        <w:rPr>
          <w:rFonts w:ascii="Arial" w:cs="Arial" w:eastAsia="Arial" w:hAnsi="Arial"/>
          <w:sz w:val="24"/>
          <w:szCs w:val="24"/>
        </w:rPr>
        <w:t xml:space="preserve">2. Пункт 1 части первой статьи 34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"1)   возбуждать   уголовное  дело,   поручать,   передавать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расследования следователям,  в исключительных случаях независимо от их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 принадлежности;".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первую статьи 37 после слов:  "дает указания  по  делам;"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словами: "передает дело от одного следователя другому;".</w:t>
      </w:r>
    </w:p>
    <w:p>
      <w:r>
        <w:rPr>
          <w:rFonts w:ascii="Arial" w:cs="Arial" w:eastAsia="Arial" w:hAnsi="Arial"/>
          <w:sz w:val="24"/>
          <w:szCs w:val="24"/>
        </w:rPr>
        <w:t xml:space="preserve">4.   Часть   первую  статьи  61  дополнить  пунктом  9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"9) иметь защитника при допросе".</w:t>
      </w:r>
    </w:p>
    <w:p>
      <w:r>
        <w:rPr>
          <w:rFonts w:ascii="Arial" w:cs="Arial" w:eastAsia="Arial" w:hAnsi="Arial"/>
          <w:sz w:val="24"/>
          <w:szCs w:val="24"/>
        </w:rPr>
        <w:t xml:space="preserve">5. Пункт  5 статьи 88 после слов:  "являющиеся предметом взятки" и</w:t>
      </w:r>
    </w:p>
    <w:p>
      <w:r>
        <w:rPr>
          <w:rFonts w:ascii="Arial" w:cs="Arial" w:eastAsia="Arial" w:hAnsi="Arial"/>
          <w:sz w:val="24"/>
          <w:szCs w:val="24"/>
        </w:rPr>
        <w:t xml:space="preserve">"в   доход   государства"  дополнить  соответственно   словами:   "или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контрабанды" и "в соответствии с уголовным законодательством".</w:t>
      </w:r>
    </w:p>
    <w:p>
      <w:r>
        <w:rPr>
          <w:rFonts w:ascii="Arial" w:cs="Arial" w:eastAsia="Arial" w:hAnsi="Arial"/>
          <w:sz w:val="24"/>
          <w:szCs w:val="24"/>
        </w:rPr>
        <w:t xml:space="preserve">6.  Статью  102  после  слова "следователь"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прокурор".</w:t>
      </w:r>
    </w:p>
    <w:p>
      <w:r>
        <w:rPr>
          <w:rFonts w:ascii="Arial" w:cs="Arial" w:eastAsia="Arial" w:hAnsi="Arial"/>
          <w:sz w:val="24"/>
          <w:szCs w:val="24"/>
        </w:rPr>
        <w:t xml:space="preserve">7.  Статью  103  после  слова "следователь"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прокурор";   слова:   "предъявленного  обвинения"  заменить  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"совершенного преступления".</w:t>
      </w:r>
    </w:p>
    <w:p>
      <w:r>
        <w:rPr>
          <w:rFonts w:ascii="Arial" w:cs="Arial" w:eastAsia="Arial" w:hAnsi="Arial"/>
          <w:sz w:val="24"/>
          <w:szCs w:val="24"/>
        </w:rPr>
        <w:t xml:space="preserve">8.   Часть  первую  статей  104,   105,   107,   108  после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"следователь"  в  различных  падежных  формах  дополнить   словом 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9. В статье 109: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 Залог в качестве меры  пресечения  применяется  следователем,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   с   санкции  надзирающего прокурора либо  по  определению</w:t>
      </w:r>
    </w:p>
    <w:p>
      <w:r>
        <w:rPr>
          <w:rFonts w:ascii="Arial" w:cs="Arial" w:eastAsia="Arial" w:hAnsi="Arial"/>
          <w:sz w:val="24"/>
          <w:szCs w:val="24"/>
        </w:rPr>
        <w:t xml:space="preserve">суда или постановлению судьи";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девятую  после  слова "следователем"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прокурором".</w:t>
      </w:r>
    </w:p>
    <w:p>
      <w:r>
        <w:rPr>
          <w:rFonts w:ascii="Arial" w:cs="Arial" w:eastAsia="Arial" w:hAnsi="Arial"/>
          <w:sz w:val="24"/>
          <w:szCs w:val="24"/>
        </w:rPr>
        <w:t xml:space="preserve">10.  Первое   предложение  части  первой  статьи  110  изложить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  Заключение  под  стражу  в качестве  меры  пресечения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применяться  по  постановлению  следователя,   прокурора   с   санкции</w:t>
      </w:r>
    </w:p>
    <w:p>
      <w:r>
        <w:rPr>
          <w:rFonts w:ascii="Arial" w:cs="Arial" w:eastAsia="Arial" w:hAnsi="Arial"/>
          <w:sz w:val="24"/>
          <w:szCs w:val="24"/>
        </w:rPr>
        <w:t xml:space="preserve">надзирающего   прокурора   в   отношении  обвиняемого   в 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преступления,  за  которое  законом  предусмотрено  наказание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 свободы  не  менее  трех лет".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111 дополнить частью пятой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"(5)  При   возвращении   дела   судом  для  восполнения  пробелов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следствия,  по которому срок содержания обвиняемого под стражей истек,</w:t>
      </w:r>
    </w:p>
    <w:p>
      <w:r>
        <w:rPr>
          <w:rFonts w:ascii="Arial" w:cs="Arial" w:eastAsia="Arial" w:hAnsi="Arial"/>
          <w:sz w:val="24"/>
          <w:szCs w:val="24"/>
        </w:rPr>
        <w:t xml:space="preserve">а  по  обстоятельствам   дела мера пресечения в  виде  содержания 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стражей  изменена  быть  не  может,  срок устанавливается  прокурором,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осуществляющим  надзор  за  следствием, до  одного  месяца 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к нему дела".</w:t>
      </w:r>
    </w:p>
    <w:p>
      <w:r>
        <w:rPr>
          <w:rFonts w:ascii="Arial" w:cs="Arial" w:eastAsia="Arial" w:hAnsi="Arial"/>
          <w:sz w:val="24"/>
          <w:szCs w:val="24"/>
        </w:rPr>
        <w:t xml:space="preserve">12. Второе  и  третье  предложения статьи 112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"Отмена   или   изменение   меры   пресечения   производятся    по</w:t>
      </w:r>
    </w:p>
    <w:p>
      <w:r>
        <w:rPr>
          <w:rFonts w:ascii="Arial" w:cs="Arial" w:eastAsia="Arial" w:hAnsi="Arial"/>
          <w:sz w:val="24"/>
          <w:szCs w:val="24"/>
        </w:rPr>
        <w:t xml:space="preserve">мотивированному    постановлению   следователя,   прокурора,    судьи,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  суда.  Отмена  или  изменение  меры  пресечения  в   виде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   под   стражей,   залога   производятся   судом   или 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    следователя,   прокурора   с  согласия   надзирающего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13. В статье 156:</w:t>
      </w:r>
    </w:p>
    <w:p>
      <w:r>
        <w:rPr>
          <w:rFonts w:ascii="Arial" w:cs="Arial" w:eastAsia="Arial" w:hAnsi="Arial"/>
          <w:sz w:val="24"/>
          <w:szCs w:val="24"/>
        </w:rPr>
        <w:t xml:space="preserve">части первую и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  В  каждом  случае  получения  заявления  или  сообщения    о</w:t>
      </w:r>
    </w:p>
    <w:p>
      <w:r>
        <w:rPr>
          <w:rFonts w:ascii="Arial" w:cs="Arial" w:eastAsia="Arial" w:hAnsi="Arial"/>
          <w:sz w:val="24"/>
          <w:szCs w:val="24"/>
        </w:rPr>
        <w:t xml:space="preserve">готовящемся  или  совершенном преступлении  или  при  непосредственном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обнаружении  преступления  следователь или прокурор  после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проверки  возбуждает  уголовное  дело или отказывает в</w:t>
      </w:r>
    </w:p>
    <w:p>
      <w:r>
        <w:rPr>
          <w:rFonts w:ascii="Arial" w:cs="Arial" w:eastAsia="Arial" w:hAnsi="Arial"/>
          <w:sz w:val="24"/>
          <w:szCs w:val="24"/>
        </w:rPr>
        <w:t xml:space="preserve">его  возбуждении.  Если  рассмотрение таких  заявлений  или  сообщений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относится  к   подведомственности  других  органов,  они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 к ним.</w:t>
      </w:r>
    </w:p>
    <w:p>
      <w:r>
        <w:rPr>
          <w:rFonts w:ascii="Arial" w:cs="Arial" w:eastAsia="Arial" w:hAnsi="Arial"/>
          <w:sz w:val="24"/>
          <w:szCs w:val="24"/>
        </w:rPr>
        <w:t xml:space="preserve">(2)  Решение  о возбуждении уголовного дела или об  отказе  в  его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возбуждении   должно   быть   принято  в  трехдневный   срок,    а   в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исключительных случаях - в срок не более десяти дней";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 после слов: "уголовного дела" дополнить словами: "или</w:t>
      </w:r>
    </w:p>
    <w:p>
      <w:r>
        <w:rPr>
          <w:rFonts w:ascii="Arial" w:cs="Arial" w:eastAsia="Arial" w:hAnsi="Arial"/>
          <w:sz w:val="24"/>
          <w:szCs w:val="24"/>
        </w:rPr>
        <w:t xml:space="preserve">об отказе в его возбуждении".</w:t>
      </w:r>
    </w:p>
    <w:p>
      <w:r>
        <w:rPr>
          <w:rFonts w:ascii="Arial" w:cs="Arial" w:eastAsia="Arial" w:hAnsi="Arial"/>
          <w:sz w:val="24"/>
          <w:szCs w:val="24"/>
        </w:rPr>
        <w:t xml:space="preserve">14. Дополнить кодекс статьей 156-1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156-1. Отказ в возбуждении уголовного дела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поводов и оснований для возбуждения уголовного дела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    или  следователь  выносит  постановление   об   отказе   в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возбуждении  уголовного  дела,  о чем  уведомляет  лицо,  предприятие,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учреждение  или  организацию,   от  которых  поступило  заявление  или</w:t>
      </w:r>
    </w:p>
    <w:p>
      <w:r>
        <w:rPr>
          <w:rFonts w:ascii="Arial" w:cs="Arial" w:eastAsia="Arial" w:hAnsi="Arial"/>
          <w:sz w:val="24"/>
          <w:szCs w:val="24"/>
        </w:rPr>
        <w:t xml:space="preserve">сообщение,   и разъясняет им порядок обжалования. Отказ в  возбуждении</w:t>
      </w:r>
    </w:p>
    <w:p>
      <w:r>
        <w:rPr>
          <w:rFonts w:ascii="Arial" w:cs="Arial" w:eastAsia="Arial" w:hAnsi="Arial"/>
          <w:sz w:val="24"/>
          <w:szCs w:val="24"/>
        </w:rPr>
        <w:t xml:space="preserve">дела   может   быть   в   семидневный   срок   с   момента 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соответствующего извещения обжалован заявителем надзирающему прокурору</w:t>
      </w:r>
    </w:p>
    <w:p>
      <w:r>
        <w:rPr>
          <w:rFonts w:ascii="Arial" w:cs="Arial" w:eastAsia="Arial" w:hAnsi="Arial"/>
          <w:sz w:val="24"/>
          <w:szCs w:val="24"/>
        </w:rPr>
        <w:t xml:space="preserve">или в суд".</w:t>
      </w:r>
    </w:p>
    <w:p>
      <w:r>
        <w:rPr>
          <w:rFonts w:ascii="Arial" w:cs="Arial" w:eastAsia="Arial" w:hAnsi="Arial"/>
          <w:sz w:val="24"/>
          <w:szCs w:val="24"/>
        </w:rPr>
        <w:t xml:space="preserve">15.  Часть   вторую  статьи 159 после слова  "Прокурор"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"и следователь".</w:t>
      </w:r>
    </w:p>
    <w:p>
      <w:r>
        <w:rPr>
          <w:rFonts w:ascii="Arial" w:cs="Arial" w:eastAsia="Arial" w:hAnsi="Arial"/>
          <w:sz w:val="24"/>
          <w:szCs w:val="24"/>
        </w:rPr>
        <w:t xml:space="preserve">16.  Часть   первую  статьи 165 дополнить предложением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"Производство  таких  следственных  действий,  как  осмотр 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происшествия  и  назначение  экспертизы возможно  и   до   возбуждения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дела".</w:t>
      </w:r>
    </w:p>
    <w:p>
      <w:r>
        <w:rPr>
          <w:rFonts w:ascii="Arial" w:cs="Arial" w:eastAsia="Arial" w:hAnsi="Arial"/>
          <w:sz w:val="24"/>
          <w:szCs w:val="24"/>
        </w:rPr>
        <w:t xml:space="preserve">17.  Часть  четвертую  статьи  166  дополнить  абзацем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"При возвращении судом дела для восполнения пробелов следствия,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при   возобновлении приостановленного или  прекращенного  дела</w:t>
      </w:r>
    </w:p>
    <w:p>
      <w:r>
        <w:rPr>
          <w:rFonts w:ascii="Arial" w:cs="Arial" w:eastAsia="Arial" w:hAnsi="Arial"/>
          <w:sz w:val="24"/>
          <w:szCs w:val="24"/>
        </w:rPr>
        <w:t xml:space="preserve">срок  следствия устанавливается прокурором,  осуществляющим надзор  за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следствием,   до  одного  месяца с момента поступления  к  нему  дела.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продление срока производится на общих основаниях".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vwtgdwzctodwjnrtewn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2026-09-23T00:23:08.348Z</dcterms:created>
  <dcterms:modified xsi:type="dcterms:W3CDTF">2026-09-23T00:23:08.348Z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