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 СИЛУ                    (В соответствии с Указом Президента КР                       </w:t>
      </w:r>
      <w:hyperlink w:history="1" r:id="rIdgaqvrpytolgogrcrkfa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 августа 2002 года №202</w:t>
        </w:r>
      </w:hyperlink>
      <w:r>
        <w:rPr>
          <w:rFonts w:ascii="Arial" w:cs="Arial" w:eastAsia="Arial" w:hAnsi="Arial"/>
          <w:sz w:val="24"/>
          <w:szCs w:val="24"/>
        </w:rPr>
        <w:t xml:space="preserve">)  г.Бишкек, Дом Правительстваот 7 февраля 1994 года N УП-11                  УКАЗ ПРЕЗИДЕНТА КЫРГЫЗСКОЙ РЕСПУБЛИКИ                     О повышении должностных окладов                     судьям Кыргызской Республики        В  целях последовательной реализации конституционных положений  пообеспечению  деятельности  судей  Кыргызской  Республики  необходимымигарантиями  независимости на период до законодательного урегулированиястатуса  судов  и  судей  в  соответствии со  статьей  79  КонституцииКыргызской Республики постановляю:    1.  Установить  должностные  оклады судьям  Кыргызской  Республикисогласно приложению.    2. Ввести в действие настоящий Указ с 1 января 1994 года.        Президент Кыргызской Республики    А.Акаев                                                          Приложение                                                    к Указу Президента                                                 Кыргызской Республики                                           от 7 февраля 1994 года № 11                                                        РАЗМЕРЫ ДОЛЖНОСТНЫХ  ОКЛАДОВ                      СУДЕЙ КЫРГЫЗСКОЙ РЕСПУБЛИКИ    (В редакции Указа Президента КР от </w:t>
      </w:r>
      <w:hyperlink w:history="1" r:id="rIdwug6cgb4hbz9a_8tmwu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ноября 1994 года УП №298</w:t>
        </w:r>
      </w:hyperlink>
      <w:r>
        <w:rPr>
          <w:rFonts w:ascii="Arial" w:cs="Arial" w:eastAsia="Arial" w:hAnsi="Arial"/>
          <w:sz w:val="24"/>
          <w:szCs w:val="24"/>
        </w:rPr>
        <w:t xml:space="preserve">)    Наименование должностей      Месячные должностные оклады                             (в сомах)Председатели Верховного,Высшего арбитражногосудов Кыргызской Республики                  540 Первые заместители председателейВерховного, Высшего арбитражногосудов Кыргызской Республики                  495 Заместители председателейВерховного и Высшего арбитражногоСудов Кыргызской Республики                  470 Судьи Верховного, Высшего арбитражногосудов Кыргызской Республики                  450 Председатели Ошского, Джалал-Абадского,Чуйского областных, Бишкекскогогородского судов (Местных и арбитражных)     430и военного суда Заместители председателей Ошского,Джалал-Абадского, Чуйского областных,Бишкекского городского судов(местных и арбитражных)                       405и военного суда Судьи Ошского, Джалал-Абадского,Чуйского областных, Бишкекского городскогосудов (местных и арбитражных)                390и военного суда Председатели Иссык-Кульского,Нарынского, Таласского областныхсудов (местных и арбитражных)                 405 Заместители председателей Иссык-Кульского,Нарынского, Таласского областных судов(местных и арбитражных)                       390 Судьи Иссык-Кульского, Нарынского,Таласского областных судов(местных и арбитражных)                       380Председатели Ошского, Джалал-Абадского,Токмакского городских судов, районных судовгорода Бишкека                                380 Заместители председателей Ошского,Джалал-Абадского, Токмакского городскихсудов, районных судов города Бишкека          365 Судьи Ошского, Джалал-Абадского,Токмакского городских судов, районных судовгорода Бишкека                                350 Председатели районных, городских судов         350 Заместители Председателейрайонных, городских судов                    330 Судьи районных, городских судов               315   Госсекретарь при Президенте,Руководитель Аппарата ПрезидентаКыргызской Республики                       Дж. Рустанбеков                                                                             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aqvrpytolgogrcrkfaz0" Type="http://schemas.openxmlformats.org/officeDocument/2006/relationships/hyperlink" Target="http://kodeks.duckdns.org/document/3837" TargetMode="External"/><Relationship Id="rIdwug6cgb4hbz9a_8tmwucx" Type="http://schemas.openxmlformats.org/officeDocument/2006/relationships/hyperlink" Target="http://kodeks.duckdns.org/document/4735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2026-09-23T06:51:52.720Z</dcterms:created>
  <dcterms:modified xsi:type="dcterms:W3CDTF">2026-09-23T06:51:52.720Z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